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50DFE" w14:textId="77777777" w:rsidR="00F8294A" w:rsidRDefault="00F8294A" w:rsidP="00F8294A">
      <w:pPr>
        <w:spacing w:before="2" w:line="366" w:lineRule="exact"/>
        <w:textAlignment w:val="baseline"/>
        <w:rPr>
          <w:rFonts w:ascii="Arial" w:eastAsia="Arial" w:hAnsi="Arial"/>
          <w:b/>
          <w:i/>
          <w:sz w:val="32"/>
          <w:lang w:val="es-ES"/>
        </w:rPr>
      </w:pPr>
    </w:p>
    <w:p w14:paraId="31A50DFF" w14:textId="77777777" w:rsidR="00A93B8C" w:rsidRPr="00A93B8C" w:rsidRDefault="00A93B8C" w:rsidP="00A93B8C">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center"/>
        <w:rPr>
          <w:rFonts w:ascii="Arial" w:eastAsia="Times New Roman" w:hAnsi="Arial" w:cs="Arial"/>
          <w:b/>
          <w:lang w:val="es-ES"/>
        </w:rPr>
      </w:pPr>
      <w:r>
        <w:rPr>
          <w:rFonts w:ascii="Arial" w:hAnsi="Arial" w:cs="Arial"/>
          <w:b/>
          <w:lang w:val="es-ES"/>
        </w:rPr>
        <w:t xml:space="preserve">APPENDIX </w:t>
      </w:r>
    </w:p>
    <w:p w14:paraId="31A50E00" w14:textId="77777777" w:rsidR="00F8294A" w:rsidRDefault="00F8294A" w:rsidP="00843C37">
      <w:pPr>
        <w:spacing w:before="2" w:line="366" w:lineRule="exact"/>
        <w:jc w:val="center"/>
        <w:textAlignment w:val="baseline"/>
        <w:rPr>
          <w:rFonts w:ascii="Arial" w:eastAsia="Arial" w:hAnsi="Arial"/>
          <w:b/>
          <w:i/>
          <w:sz w:val="32"/>
          <w:lang w:val="es-ES"/>
        </w:rPr>
      </w:pPr>
    </w:p>
    <w:p w14:paraId="31A50E01" w14:textId="77777777" w:rsidR="00843C37" w:rsidRPr="00F5353B" w:rsidRDefault="00843C37" w:rsidP="00843C37">
      <w:pPr>
        <w:spacing w:before="2" w:line="366" w:lineRule="exact"/>
        <w:jc w:val="center"/>
        <w:textAlignment w:val="baseline"/>
        <w:rPr>
          <w:rFonts w:ascii="Arial" w:eastAsia="Arial" w:hAnsi="Arial"/>
          <w:b/>
          <w:i/>
          <w:sz w:val="32"/>
          <w:lang w:val="es-ES"/>
        </w:rPr>
      </w:pPr>
      <w:r w:rsidRPr="00F5353B">
        <w:rPr>
          <w:rFonts w:ascii="Arial" w:eastAsia="Arial" w:hAnsi="Arial"/>
          <w:b/>
          <w:i/>
          <w:sz w:val="32"/>
          <w:lang w:val="es-ES"/>
        </w:rPr>
        <w:t>MODEL</w:t>
      </w:r>
      <w:r w:rsidR="00F5353B">
        <w:rPr>
          <w:rFonts w:ascii="Arial" w:eastAsia="Arial" w:hAnsi="Arial"/>
          <w:b/>
          <w:i/>
          <w:sz w:val="32"/>
          <w:lang w:val="es-ES"/>
        </w:rPr>
        <w:t xml:space="preserve"> </w:t>
      </w:r>
      <w:r w:rsidR="00F5353B" w:rsidRPr="0015019A">
        <w:rPr>
          <w:rFonts w:ascii="Arial" w:eastAsia="Arial" w:hAnsi="Arial"/>
          <w:b/>
          <w:i/>
          <w:sz w:val="32"/>
          <w:lang w:val="es-ES"/>
        </w:rPr>
        <w:t>AGREEMENT</w:t>
      </w:r>
    </w:p>
    <w:p w14:paraId="31A50E02" w14:textId="77777777" w:rsidR="00843C37" w:rsidRPr="00F5353B" w:rsidRDefault="00843C37" w:rsidP="00843C37">
      <w:pPr>
        <w:spacing w:before="1108" w:line="366" w:lineRule="exact"/>
        <w:jc w:val="center"/>
        <w:textAlignment w:val="baseline"/>
        <w:rPr>
          <w:rFonts w:ascii="Arial" w:eastAsia="Arial" w:hAnsi="Arial"/>
          <w:b/>
          <w:i/>
          <w:spacing w:val="-2"/>
          <w:sz w:val="32"/>
          <w:lang w:val="es-ES"/>
        </w:rPr>
      </w:pPr>
      <w:r w:rsidRPr="00F5353B">
        <w:rPr>
          <w:rFonts w:ascii="Arial" w:eastAsia="Arial" w:hAnsi="Arial"/>
          <w:b/>
          <w:i/>
          <w:sz w:val="32"/>
          <w:lang w:val="es-ES"/>
        </w:rPr>
        <w:t>Between</w:t>
      </w:r>
    </w:p>
    <w:p w14:paraId="31A50E03" w14:textId="77777777" w:rsidR="00843C37" w:rsidRPr="00F5353B" w:rsidRDefault="00843C37" w:rsidP="00843C37">
      <w:pPr>
        <w:spacing w:before="1844" w:line="364" w:lineRule="exact"/>
        <w:jc w:val="center"/>
        <w:textAlignment w:val="baseline"/>
        <w:rPr>
          <w:rFonts w:ascii="Arial" w:eastAsia="Arial" w:hAnsi="Arial"/>
          <w:b/>
          <w:i/>
          <w:sz w:val="32"/>
          <w:lang w:val="es-ES"/>
        </w:rPr>
      </w:pPr>
      <w:r w:rsidRPr="00F5353B">
        <w:rPr>
          <w:rFonts w:ascii="Arial" w:eastAsia="Arial" w:hAnsi="Arial"/>
          <w:b/>
          <w:i/>
          <w:sz w:val="32"/>
          <w:lang w:val="es-ES"/>
        </w:rPr>
        <w:t xml:space="preserve">Sociedad de Gestión de los Sistemas de Registro, </w:t>
      </w:r>
      <w:r w:rsidRPr="00F5353B">
        <w:rPr>
          <w:rFonts w:ascii="Arial" w:eastAsia="Arial" w:hAnsi="Arial"/>
          <w:b/>
          <w:i/>
          <w:sz w:val="32"/>
          <w:lang w:val="es-ES"/>
        </w:rPr>
        <w:br/>
        <w:t>Compensación y Liquidación de Valores, S.A.</w:t>
      </w:r>
    </w:p>
    <w:p w14:paraId="31A50E04" w14:textId="77777777" w:rsidR="00843C37" w:rsidRPr="00571B96" w:rsidRDefault="00843C37" w:rsidP="00843C37">
      <w:pPr>
        <w:spacing w:before="1108" w:line="366" w:lineRule="exact"/>
        <w:jc w:val="center"/>
        <w:textAlignment w:val="baseline"/>
        <w:rPr>
          <w:rFonts w:ascii="Arial" w:eastAsia="Arial" w:hAnsi="Arial"/>
          <w:b/>
          <w:i/>
          <w:sz w:val="32"/>
          <w:lang w:val="es-ES"/>
        </w:rPr>
      </w:pPr>
      <w:r w:rsidRPr="00571B96">
        <w:rPr>
          <w:rFonts w:ascii="Arial" w:eastAsia="Arial" w:hAnsi="Arial"/>
          <w:b/>
          <w:i/>
          <w:sz w:val="32"/>
          <w:lang w:val="es-ES"/>
        </w:rPr>
        <w:t>and</w:t>
      </w:r>
    </w:p>
    <w:p w14:paraId="31A50E05" w14:textId="7DA3C563" w:rsidR="00843C37" w:rsidRPr="00571B96" w:rsidRDefault="00843C37" w:rsidP="00843C37">
      <w:pPr>
        <w:spacing w:before="738" w:line="366" w:lineRule="exact"/>
        <w:jc w:val="center"/>
        <w:textAlignment w:val="baseline"/>
        <w:rPr>
          <w:rFonts w:ascii="Arial" w:eastAsia="Arial" w:hAnsi="Arial"/>
          <w:b/>
          <w:i/>
          <w:spacing w:val="1"/>
          <w:sz w:val="32"/>
          <w:lang w:val="es-ES"/>
        </w:rPr>
      </w:pPr>
      <w:r w:rsidRPr="00571B96">
        <w:rPr>
          <w:rFonts w:ascii="Arial" w:eastAsia="Arial" w:hAnsi="Arial"/>
          <w:b/>
          <w:i/>
          <w:sz w:val="32"/>
          <w:lang w:val="es-ES"/>
        </w:rPr>
        <w:t xml:space="preserve">a </w:t>
      </w:r>
      <w:sdt>
        <w:sdtPr>
          <w:rPr>
            <w:rFonts w:ascii="Arial" w:eastAsia="Arial" w:hAnsi="Arial"/>
            <w:b/>
            <w:i/>
            <w:sz w:val="32"/>
            <w:lang w:val="es-ES"/>
          </w:rPr>
          <w:id w:val="-1853325561"/>
          <w:placeholder>
            <w:docPart w:val="DefaultPlaceholder_-1854013440"/>
          </w:placeholder>
        </w:sdtPr>
        <w:sdtContent>
          <w:r w:rsidRPr="00571B96">
            <w:rPr>
              <w:rFonts w:ascii="Arial" w:eastAsia="Arial" w:hAnsi="Arial"/>
              <w:b/>
              <w:i/>
              <w:sz w:val="32"/>
              <w:lang w:val="es-ES"/>
            </w:rPr>
            <w:t>CENTRAL SECURITIES DEPOSITORY</w:t>
          </w:r>
        </w:sdtContent>
      </w:sdt>
    </w:p>
    <w:p w14:paraId="31A50E06" w14:textId="2FF82F53" w:rsidR="00843C37" w:rsidRPr="00236D62" w:rsidRDefault="00E63462" w:rsidP="00843C37">
      <w:pPr>
        <w:tabs>
          <w:tab w:val="left" w:leader="dot" w:pos="4248"/>
        </w:tabs>
        <w:spacing w:before="2485" w:line="329" w:lineRule="exact"/>
        <w:ind w:left="3384"/>
        <w:jc w:val="center"/>
        <w:textAlignment w:val="baseline"/>
        <w:rPr>
          <w:rFonts w:ascii="Arial" w:eastAsia="Arial" w:hAnsi="Arial"/>
          <w:sz w:val="30"/>
        </w:rPr>
      </w:pPr>
      <w:sdt>
        <w:sdtPr>
          <w:rPr>
            <w:rFonts w:ascii="Arial" w:eastAsia="Arial" w:hAnsi="Arial"/>
            <w:sz w:val="30"/>
          </w:rPr>
          <w:id w:val="1467168131"/>
          <w:placeholder>
            <w:docPart w:val="DefaultPlaceholder_-1854013440"/>
          </w:placeholder>
          <w:showingPlcHdr/>
        </w:sdtPr>
        <w:sdtEndPr/>
        <w:sdtContent>
          <w:r w:rsidR="008001B0" w:rsidRPr="00571B96">
            <w:rPr>
              <w:rStyle w:val="Textodelmarcadordeposicin"/>
              <w:lang w:val="es-ES"/>
            </w:rPr>
            <w:t>Haga clic o pulse aquí para escribir texto.</w:t>
          </w:r>
        </w:sdtContent>
      </w:sdt>
      <w:r w:rsidR="00843C37" w:rsidRPr="00571B96">
        <w:rPr>
          <w:rFonts w:ascii="Arial" w:eastAsia="Arial" w:hAnsi="Arial"/>
          <w:sz w:val="30"/>
          <w:lang w:val="es-ES"/>
        </w:rPr>
        <w:tab/>
        <w:t xml:space="preserve">. </w:t>
      </w:r>
      <w:r w:rsidR="00843C37" w:rsidRPr="00236D62">
        <w:rPr>
          <w:rFonts w:ascii="Arial" w:eastAsia="Arial" w:hAnsi="Arial"/>
          <w:sz w:val="28"/>
        </w:rPr>
        <w:t>20</w:t>
      </w:r>
      <w:sdt>
        <w:sdtPr>
          <w:rPr>
            <w:rFonts w:ascii="Arial" w:eastAsia="Arial" w:hAnsi="Arial"/>
            <w:sz w:val="28"/>
          </w:rPr>
          <w:id w:val="-1099477644"/>
          <w:placeholder>
            <w:docPart w:val="DefaultPlaceholder_-1854013440"/>
          </w:placeholder>
        </w:sdtPr>
        <w:sdtEndPr/>
        <w:sdtContent>
          <w:r w:rsidR="00843C37" w:rsidRPr="00236D62">
            <w:rPr>
              <w:rFonts w:ascii="Arial" w:eastAsia="Arial" w:hAnsi="Arial"/>
              <w:sz w:val="28"/>
            </w:rPr>
            <w:t>..</w:t>
          </w:r>
        </w:sdtContent>
      </w:sdt>
    </w:p>
    <w:p w14:paraId="31A50E07" w14:textId="77777777" w:rsidR="00843C37" w:rsidRPr="00236D62" w:rsidRDefault="00843C37" w:rsidP="00843C37">
      <w:pPr>
        <w:spacing w:before="1836" w:line="225" w:lineRule="exact"/>
        <w:jc w:val="center"/>
        <w:textAlignment w:val="baseline"/>
        <w:rPr>
          <w:rFonts w:eastAsia="Times New Roman"/>
          <w:sz w:val="24"/>
        </w:rPr>
      </w:pPr>
    </w:p>
    <w:p w14:paraId="31A50E08" w14:textId="77777777" w:rsidR="00843C37" w:rsidRPr="00236D62" w:rsidRDefault="00843C37" w:rsidP="00843C37">
      <w:pPr>
        <w:ind w:left="6604" w:right="461"/>
        <w:textAlignment w:val="baseline"/>
      </w:pPr>
    </w:p>
    <w:p w14:paraId="31A50E09" w14:textId="77777777" w:rsidR="00843C37" w:rsidRPr="00236D62" w:rsidRDefault="00843C37" w:rsidP="00843C37"/>
    <w:p w14:paraId="31A50E0A" w14:textId="77777777" w:rsidR="00843C37" w:rsidRPr="00236D62" w:rsidRDefault="00843C37" w:rsidP="00843C37"/>
    <w:p w14:paraId="31A50E0B" w14:textId="77777777" w:rsidR="00843C37" w:rsidRPr="00236D62" w:rsidRDefault="00843C37" w:rsidP="00843C37">
      <w:pPr>
        <w:tabs>
          <w:tab w:val="left" w:pos="6480"/>
        </w:tabs>
        <w:sectPr w:rsidR="00843C37" w:rsidRPr="00236D62">
          <w:headerReference w:type="even" r:id="rId8"/>
          <w:headerReference w:type="default" r:id="rId9"/>
          <w:footerReference w:type="even" r:id="rId10"/>
          <w:footerReference w:type="default" r:id="rId11"/>
          <w:headerReference w:type="first" r:id="rId12"/>
          <w:footerReference w:type="first" r:id="rId13"/>
          <w:pgSz w:w="11909" w:h="16838"/>
          <w:pgMar w:top="1260" w:right="946" w:bottom="914" w:left="1743" w:header="720" w:footer="720" w:gutter="0"/>
          <w:cols w:space="720"/>
        </w:sectPr>
      </w:pPr>
      <w:r w:rsidRPr="00236D62">
        <w:tab/>
      </w:r>
    </w:p>
    <w:p w14:paraId="31A50E0C" w14:textId="77777777" w:rsidR="00843C37" w:rsidRPr="00236D62" w:rsidRDefault="00843C37" w:rsidP="00843C37">
      <w:pPr>
        <w:spacing w:line="279" w:lineRule="exact"/>
        <w:jc w:val="center"/>
        <w:textAlignment w:val="baseline"/>
        <w:rPr>
          <w:rFonts w:ascii="Arial" w:eastAsia="Arial" w:hAnsi="Arial"/>
          <w:b/>
          <w:sz w:val="24"/>
        </w:rPr>
      </w:pPr>
      <w:r w:rsidRPr="00236D62">
        <w:rPr>
          <w:noProof/>
          <w:lang w:val="es-ES" w:eastAsia="es-ES" w:bidi="ar-SA"/>
        </w:rPr>
        <w:lastRenderedPageBreak/>
        <mc:AlternateContent>
          <mc:Choice Requires="wps">
            <w:drawing>
              <wp:anchor distT="0" distB="0" distL="0" distR="0" simplePos="0" relativeHeight="251659264" behindDoc="1" locked="0" layoutInCell="1" allowOverlap="1" wp14:anchorId="31A50E5D" wp14:editId="31A50E5E">
                <wp:simplePos x="0" y="0"/>
                <wp:positionH relativeFrom="page">
                  <wp:posOffset>5391785</wp:posOffset>
                </wp:positionH>
                <wp:positionV relativeFrom="page">
                  <wp:posOffset>9860280</wp:posOffset>
                </wp:positionV>
                <wp:extent cx="1222375" cy="88265"/>
                <wp:effectExtent l="635" t="1905"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50E61" w14:textId="77777777" w:rsidR="00843C37" w:rsidRDefault="00843C37" w:rsidP="00843C37">
                            <w:pPr>
                              <w:spacing w:line="124" w:lineRule="exact"/>
                              <w:textAlignment w:val="baseline"/>
                              <w:rPr>
                                <w:rFonts w:ascii="Arial" w:eastAsia="Arial" w:hAnsi="Arial"/>
                                <w:b/>
                                <w:color w:val="000066"/>
                                <w:spacing w:val="-4"/>
                                <w:sz w:val="12"/>
                                <w:lang w:val="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50E5D" id="_x0000_t202" coordsize="21600,21600" o:spt="202" path="m,l,21600r21600,l21600,xe">
                <v:stroke joinstyle="miter"/>
                <v:path gradientshapeok="t" o:connecttype="rect"/>
              </v:shapetype>
              <v:shape id="Cuadro de texto 2" o:spid="_x0000_s1026" type="#_x0000_t202" style="position:absolute;left:0;text-align:left;margin-left:424.55pt;margin-top:776.4pt;width:96.25pt;height:6.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" filled="f" stroked="f">
                <v:textbox inset="0,0,0,0">
                  <w:txbxContent>
                    <w:p w14:paraId="31A50E61" w14:textId="77777777" w:rsidR="00843C37" w:rsidRDefault="00843C37" w:rsidP="00843C37">
                      <w:pPr>
                        <w:spacing w:line="124" w:lineRule="exact"/>
                        <w:textAlignment w:val="baseline"/>
                        <w:rPr>
                          <w:rFonts w:ascii="Arial" w:eastAsia="Arial" w:hAnsi="Arial"/>
                          <w:b/>
                          <w:color w:val="000066"/>
                          <w:spacing w:val="-4"/>
                          <w:sz w:val="12"/>
                          <w:lang w:val="es-ES"/>
                        </w:rPr>
                      </w:pPr>
                    </w:p>
                  </w:txbxContent>
                </v:textbox>
                <w10:wrap type="square" anchorx="page" anchory="page"/>
              </v:shape>
            </w:pict>
          </mc:Fallback>
        </mc:AlternateContent>
      </w:r>
      <w:r w:rsidRPr="00236D62">
        <w:rPr>
          <w:rFonts w:ascii="Arial" w:eastAsia="Arial" w:hAnsi="Arial"/>
          <w:b/>
          <w:sz w:val="24"/>
        </w:rPr>
        <w:t>LEGAL SECTION</w:t>
      </w:r>
    </w:p>
    <w:p w14:paraId="22DECDF1" w14:textId="0868510D" w:rsidR="003E2106" w:rsidRDefault="003E2106" w:rsidP="003E2106">
      <w:pPr>
        <w:spacing w:before="254" w:line="252" w:lineRule="exact"/>
        <w:ind w:right="504"/>
        <w:jc w:val="both"/>
        <w:textAlignment w:val="baseline"/>
        <w:rPr>
          <w:rFonts w:ascii="Arial" w:eastAsia="Arial" w:hAnsi="Arial"/>
        </w:rPr>
      </w:pPr>
      <w:r w:rsidRPr="003E2106">
        <w:rPr>
          <w:rFonts w:ascii="Arial" w:eastAsia="Arial" w:hAnsi="Arial"/>
        </w:rPr>
        <w:t xml:space="preserve">In Madrid, on </w:t>
      </w:r>
      <w:sdt>
        <w:sdtPr>
          <w:rPr>
            <w:rFonts w:ascii="Arial" w:eastAsia="Arial" w:hAnsi="Arial"/>
          </w:rPr>
          <w:id w:val="-1150739975"/>
          <w:placeholder>
            <w:docPart w:val="DefaultPlaceholder_-1854013440"/>
          </w:placeholder>
        </w:sdtPr>
        <w:sdtEndPr/>
        <w:sdtContent>
          <w:r w:rsidRPr="003E2106">
            <w:rPr>
              <w:rFonts w:ascii="Arial" w:eastAsia="Arial" w:hAnsi="Arial"/>
            </w:rPr>
            <w:t>...</w:t>
          </w:r>
        </w:sdtContent>
      </w:sdt>
    </w:p>
    <w:p w14:paraId="24FA20FD" w14:textId="48234601" w:rsidR="003E2106" w:rsidRDefault="003E2106" w:rsidP="003E2106">
      <w:pPr>
        <w:spacing w:before="254" w:line="252" w:lineRule="exact"/>
        <w:ind w:right="504"/>
        <w:jc w:val="both"/>
        <w:textAlignment w:val="baseline"/>
        <w:rPr>
          <w:rFonts w:ascii="Arial" w:eastAsia="Arial" w:hAnsi="Arial"/>
        </w:rPr>
      </w:pPr>
      <w:r w:rsidRPr="003E2106">
        <w:rPr>
          <w:rFonts w:ascii="Arial" w:eastAsia="Arial" w:hAnsi="Arial"/>
        </w:rPr>
        <w:t>Of the first part:</w:t>
      </w:r>
    </w:p>
    <w:p w14:paraId="130362CD" w14:textId="77777777" w:rsidR="003E2106" w:rsidRPr="003E2106" w:rsidRDefault="003E2106" w:rsidP="003E2106">
      <w:pPr>
        <w:spacing w:before="254" w:line="252" w:lineRule="exact"/>
        <w:ind w:right="504"/>
        <w:jc w:val="both"/>
        <w:textAlignment w:val="baseline"/>
        <w:rPr>
          <w:rFonts w:ascii="Arial" w:eastAsia="Arial" w:hAnsi="Arial"/>
        </w:rPr>
      </w:pPr>
    </w:p>
    <w:p w14:paraId="31A50E0E" w14:textId="7B4772A4" w:rsidR="00843C37" w:rsidRPr="00236D62" w:rsidRDefault="00843C37" w:rsidP="003E2106">
      <w:pPr>
        <w:numPr>
          <w:ilvl w:val="0"/>
          <w:numId w:val="1"/>
        </w:numPr>
        <w:spacing w:before="254" w:line="252" w:lineRule="exact"/>
        <w:ind w:right="504" w:hanging="576"/>
        <w:jc w:val="both"/>
        <w:textAlignment w:val="baseline"/>
        <w:rPr>
          <w:rFonts w:ascii="Arial" w:eastAsia="Arial" w:hAnsi="Arial"/>
        </w:rPr>
      </w:pPr>
      <w:r w:rsidRPr="00236D62">
        <w:rPr>
          <w:rFonts w:ascii="Arial" w:eastAsia="Arial" w:hAnsi="Arial"/>
        </w:rPr>
        <w:t xml:space="preserve">Sociedad de </w:t>
      </w:r>
      <w:proofErr w:type="spellStart"/>
      <w:r w:rsidRPr="00236D62">
        <w:rPr>
          <w:rFonts w:ascii="Arial" w:eastAsia="Arial" w:hAnsi="Arial"/>
        </w:rPr>
        <w:t>Gestión</w:t>
      </w:r>
      <w:proofErr w:type="spellEnd"/>
      <w:r w:rsidRPr="00236D62">
        <w:rPr>
          <w:rFonts w:ascii="Arial" w:eastAsia="Arial" w:hAnsi="Arial"/>
        </w:rPr>
        <w:t xml:space="preserve"> de </w:t>
      </w:r>
      <w:proofErr w:type="spellStart"/>
      <w:r w:rsidRPr="00236D62">
        <w:rPr>
          <w:rFonts w:ascii="Arial" w:eastAsia="Arial" w:hAnsi="Arial"/>
        </w:rPr>
        <w:t>los</w:t>
      </w:r>
      <w:proofErr w:type="spellEnd"/>
      <w:r w:rsidRPr="00236D62">
        <w:rPr>
          <w:rFonts w:ascii="Arial" w:eastAsia="Arial" w:hAnsi="Arial"/>
        </w:rPr>
        <w:t xml:space="preserve"> </w:t>
      </w:r>
      <w:proofErr w:type="spellStart"/>
      <w:r w:rsidRPr="00236D62">
        <w:rPr>
          <w:rFonts w:ascii="Arial" w:eastAsia="Arial" w:hAnsi="Arial"/>
        </w:rPr>
        <w:t>Sistemas</w:t>
      </w:r>
      <w:proofErr w:type="spellEnd"/>
      <w:r w:rsidRPr="00236D62">
        <w:rPr>
          <w:rFonts w:ascii="Arial" w:eastAsia="Arial" w:hAnsi="Arial"/>
        </w:rPr>
        <w:t xml:space="preserve"> de </w:t>
      </w:r>
      <w:proofErr w:type="spellStart"/>
      <w:r w:rsidRPr="00236D62">
        <w:rPr>
          <w:rFonts w:ascii="Arial" w:eastAsia="Arial" w:hAnsi="Arial"/>
        </w:rPr>
        <w:t>Registro</w:t>
      </w:r>
      <w:proofErr w:type="spellEnd"/>
      <w:r w:rsidRPr="00236D62">
        <w:rPr>
          <w:rFonts w:ascii="Arial" w:eastAsia="Arial" w:hAnsi="Arial"/>
        </w:rPr>
        <w:t xml:space="preserve">, </w:t>
      </w:r>
      <w:proofErr w:type="spellStart"/>
      <w:r w:rsidRPr="00236D62">
        <w:rPr>
          <w:rFonts w:ascii="Arial" w:eastAsia="Arial" w:hAnsi="Arial"/>
        </w:rPr>
        <w:t>Compensación</w:t>
      </w:r>
      <w:proofErr w:type="spellEnd"/>
      <w:r w:rsidRPr="00236D62">
        <w:rPr>
          <w:rFonts w:ascii="Arial" w:eastAsia="Arial" w:hAnsi="Arial"/>
        </w:rPr>
        <w:t xml:space="preserve"> y </w:t>
      </w:r>
      <w:proofErr w:type="spellStart"/>
      <w:r w:rsidRPr="00236D62">
        <w:rPr>
          <w:rFonts w:ascii="Arial" w:eastAsia="Arial" w:hAnsi="Arial"/>
        </w:rPr>
        <w:t>Liquidación</w:t>
      </w:r>
      <w:proofErr w:type="spellEnd"/>
      <w:r w:rsidRPr="00236D62">
        <w:rPr>
          <w:rFonts w:ascii="Arial" w:eastAsia="Arial" w:hAnsi="Arial"/>
        </w:rPr>
        <w:t xml:space="preserve"> de</w:t>
      </w:r>
      <w:r w:rsidR="003E2106">
        <w:rPr>
          <w:rFonts w:ascii="Arial" w:eastAsia="Arial" w:hAnsi="Arial"/>
        </w:rPr>
        <w:t xml:space="preserve"> </w:t>
      </w:r>
      <w:proofErr w:type="spellStart"/>
      <w:r w:rsidRPr="00236D62">
        <w:rPr>
          <w:rFonts w:ascii="Arial" w:eastAsia="Arial" w:hAnsi="Arial"/>
        </w:rPr>
        <w:t>Valores</w:t>
      </w:r>
      <w:proofErr w:type="spellEnd"/>
      <w:r w:rsidRPr="00236D62">
        <w:rPr>
          <w:rFonts w:ascii="Arial" w:eastAsia="Arial" w:hAnsi="Arial"/>
        </w:rPr>
        <w:t xml:space="preserve">, S.A., Unipersonal, ("IBERCLEAR"), with N.I.F. (Tax Identification Number): A-82695677, incorporated under Spanish Law, on 7 June 2000, filed in the Commercial Register of Madrid, with registered office at Madrid, Plaza de la </w:t>
      </w:r>
      <w:proofErr w:type="spellStart"/>
      <w:r w:rsidRPr="00236D62">
        <w:rPr>
          <w:rFonts w:ascii="Arial" w:eastAsia="Arial" w:hAnsi="Arial"/>
        </w:rPr>
        <w:t>Lealtad</w:t>
      </w:r>
      <w:proofErr w:type="spellEnd"/>
      <w:r w:rsidRPr="00236D62">
        <w:rPr>
          <w:rFonts w:ascii="Arial" w:eastAsia="Arial" w:hAnsi="Arial"/>
        </w:rPr>
        <w:t>, 14.</w:t>
      </w:r>
    </w:p>
    <w:p w14:paraId="31A50E0F" w14:textId="77777777" w:rsidR="00843C37" w:rsidRPr="00236D62" w:rsidRDefault="00843C37" w:rsidP="00843C37">
      <w:pPr>
        <w:spacing w:before="253" w:line="251" w:lineRule="exact"/>
        <w:textAlignment w:val="baseline"/>
        <w:rPr>
          <w:rFonts w:ascii="Arial" w:eastAsia="Arial" w:hAnsi="Arial"/>
          <w:spacing w:val="-2"/>
        </w:rPr>
      </w:pPr>
      <w:r w:rsidRPr="00236D62">
        <w:rPr>
          <w:rFonts w:ascii="Arial" w:eastAsia="Arial" w:hAnsi="Arial"/>
        </w:rPr>
        <w:t>And of the other:</w:t>
      </w:r>
    </w:p>
    <w:p w14:paraId="31A50E10" w14:textId="257DE10A" w:rsidR="00843C37" w:rsidRPr="00236D62" w:rsidRDefault="00843C37" w:rsidP="00843C37">
      <w:pPr>
        <w:numPr>
          <w:ilvl w:val="0"/>
          <w:numId w:val="1"/>
        </w:numPr>
        <w:tabs>
          <w:tab w:val="left" w:pos="720"/>
        </w:tabs>
        <w:spacing w:before="292" w:line="218" w:lineRule="exact"/>
        <w:ind w:left="576" w:hanging="576"/>
        <w:textAlignment w:val="baseline"/>
        <w:rPr>
          <w:rFonts w:ascii="Arial" w:eastAsia="Arial" w:hAnsi="Arial"/>
        </w:rPr>
      </w:pPr>
      <w:r w:rsidRPr="00236D62">
        <w:rPr>
          <w:rFonts w:ascii="Arial" w:eastAsia="Arial" w:hAnsi="Arial"/>
        </w:rPr>
        <w:t xml:space="preserve">Central Securities Depository B </w:t>
      </w:r>
      <w:sdt>
        <w:sdtPr>
          <w:rPr>
            <w:rFonts w:ascii="Arial" w:eastAsia="Arial" w:hAnsi="Arial"/>
          </w:rPr>
          <w:id w:val="-765617143"/>
          <w:placeholder>
            <w:docPart w:val="DefaultPlaceholder_-1854013440"/>
          </w:placeholder>
        </w:sdtPr>
        <w:sdtEndPr/>
        <w:sdtContent>
          <w:r w:rsidRPr="00236D62">
            <w:rPr>
              <w:rFonts w:ascii="Arial" w:eastAsia="Arial" w:hAnsi="Arial"/>
            </w:rPr>
            <w:t>("B")</w:t>
          </w:r>
        </w:sdtContent>
      </w:sdt>
    </w:p>
    <w:p w14:paraId="31A50E11" w14:textId="54DD0B72" w:rsidR="00843C37" w:rsidRDefault="00843C37" w:rsidP="00843C37">
      <w:pPr>
        <w:spacing w:before="3" w:line="251" w:lineRule="exact"/>
        <w:ind w:left="720"/>
        <w:textAlignment w:val="baseline"/>
        <w:rPr>
          <w:rFonts w:ascii="Arial" w:eastAsia="Arial" w:hAnsi="Arial"/>
        </w:rPr>
      </w:pPr>
      <w:r w:rsidRPr="00236D62">
        <w:rPr>
          <w:rFonts w:ascii="Arial" w:eastAsia="Arial" w:hAnsi="Arial"/>
        </w:rPr>
        <w:t>(</w:t>
      </w:r>
      <w:proofErr w:type="gramStart"/>
      <w:r w:rsidRPr="00236D62">
        <w:rPr>
          <w:rFonts w:ascii="Arial" w:eastAsia="Arial" w:hAnsi="Arial"/>
          <w:i/>
        </w:rPr>
        <w:t>include</w:t>
      </w:r>
      <w:proofErr w:type="gramEnd"/>
      <w:r w:rsidRPr="00236D62">
        <w:rPr>
          <w:rFonts w:ascii="Arial" w:eastAsia="Arial" w:hAnsi="Arial"/>
          <w:i/>
        </w:rPr>
        <w:t xml:space="preserve">: </w:t>
      </w:r>
      <w:sdt>
        <w:sdtPr>
          <w:rPr>
            <w:rFonts w:ascii="Arial" w:eastAsia="Arial" w:hAnsi="Arial"/>
            <w:i/>
          </w:rPr>
          <w:id w:val="2115625430"/>
          <w:placeholder>
            <w:docPart w:val="DefaultPlaceholder_-1854013440"/>
          </w:placeholder>
        </w:sdtPr>
        <w:sdtEndPr/>
        <w:sdtContent>
          <w:r w:rsidRPr="00236D62">
            <w:rPr>
              <w:rFonts w:ascii="Arial" w:eastAsia="Arial" w:hAnsi="Arial"/>
              <w:i/>
            </w:rPr>
            <w:t>place of incorporation, number, registered address, etc</w:t>
          </w:r>
        </w:sdtContent>
      </w:sdt>
      <w:r w:rsidRPr="00236D62">
        <w:rPr>
          <w:rFonts w:ascii="Arial" w:eastAsia="Arial" w:hAnsi="Arial"/>
          <w:i/>
        </w:rPr>
        <w:t>.</w:t>
      </w:r>
      <w:r w:rsidRPr="00236D62">
        <w:rPr>
          <w:rFonts w:ascii="Arial" w:eastAsia="Arial" w:hAnsi="Arial"/>
        </w:rPr>
        <w:t>)</w:t>
      </w:r>
    </w:p>
    <w:p w14:paraId="6106E239" w14:textId="60219EFD" w:rsidR="003E2106" w:rsidRDefault="003E2106" w:rsidP="003E2106">
      <w:pPr>
        <w:spacing w:before="3" w:line="251" w:lineRule="exact"/>
        <w:textAlignment w:val="baseline"/>
        <w:rPr>
          <w:rFonts w:ascii="Arial" w:eastAsia="Arial" w:hAnsi="Arial"/>
        </w:rPr>
      </w:pPr>
    </w:p>
    <w:p w14:paraId="31A50E12" w14:textId="77777777" w:rsidR="00843C37" w:rsidRPr="00236D62" w:rsidRDefault="00843C37" w:rsidP="00843C37">
      <w:pPr>
        <w:spacing w:before="757" w:line="252" w:lineRule="exact"/>
        <w:textAlignment w:val="baseline"/>
        <w:rPr>
          <w:rFonts w:ascii="Arial" w:eastAsia="Arial" w:hAnsi="Arial"/>
          <w:b/>
          <w:spacing w:val="-1"/>
        </w:rPr>
      </w:pPr>
      <w:r w:rsidRPr="00236D62">
        <w:rPr>
          <w:rFonts w:ascii="Arial" w:eastAsia="Arial" w:hAnsi="Arial"/>
          <w:b/>
        </w:rPr>
        <w:t>The parties</w:t>
      </w:r>
    </w:p>
    <w:p w14:paraId="31A50E13" w14:textId="77777777" w:rsidR="00843C37" w:rsidRPr="00C72F6B" w:rsidRDefault="00843C37" w:rsidP="00843C37">
      <w:pPr>
        <w:spacing w:before="256" w:line="251" w:lineRule="exact"/>
        <w:textAlignment w:val="baseline"/>
        <w:rPr>
          <w:rFonts w:ascii="Arial" w:eastAsia="Arial" w:hAnsi="Arial"/>
          <w:b/>
          <w:spacing w:val="-3"/>
        </w:rPr>
      </w:pPr>
      <w:r w:rsidRPr="00C72F6B">
        <w:rPr>
          <w:rFonts w:ascii="Arial" w:eastAsia="Arial" w:hAnsi="Arial"/>
          <w:b/>
        </w:rPr>
        <w:t>I. STATE:</w:t>
      </w:r>
    </w:p>
    <w:p w14:paraId="31A50E14" w14:textId="77777777" w:rsidR="00843C37" w:rsidRPr="00236D62" w:rsidRDefault="00843C37" w:rsidP="00843C37">
      <w:pPr>
        <w:numPr>
          <w:ilvl w:val="0"/>
          <w:numId w:val="2"/>
        </w:numPr>
        <w:spacing w:before="251" w:line="253" w:lineRule="exact"/>
        <w:ind w:left="576" w:right="504" w:hanging="576"/>
        <w:jc w:val="both"/>
        <w:textAlignment w:val="baseline"/>
        <w:rPr>
          <w:rFonts w:ascii="Arial" w:eastAsia="Arial" w:hAnsi="Arial"/>
          <w:spacing w:val="-2"/>
        </w:rPr>
      </w:pPr>
      <w:r w:rsidRPr="00236D62">
        <w:rPr>
          <w:rFonts w:ascii="Arial" w:eastAsia="Times New Roman" w:hAnsi="Arial" w:cs="Arial"/>
          <w:szCs w:val="20"/>
        </w:rPr>
        <w:t>IBERCLEAR is a central securities depository subject to Regulation (EU) No 909/2014 of the European Parliament and of the Council of 23 July 2014 on improving securities settlement in the European Union and on central securities depositories and amending Directives 98/26/EC and 2014/65/EU and Regulation (EU) No 236/2012 (hereinafter the "Central Securities Depository Regulation</w:t>
      </w:r>
      <w:r w:rsidRPr="00236D62">
        <w:rPr>
          <w:rFonts w:ascii="Arial" w:eastAsia="Times New Roman" w:hAnsi="Arial" w:cs="Arial"/>
          <w:b/>
          <w:szCs w:val="20"/>
        </w:rPr>
        <w:t>"</w:t>
      </w:r>
      <w:r w:rsidRPr="00236D62">
        <w:rPr>
          <w:rFonts w:ascii="Arial" w:eastAsia="Times New Roman" w:hAnsi="Arial" w:cs="Arial"/>
          <w:szCs w:val="20"/>
        </w:rPr>
        <w:t xml:space="preserve">), and regulated in </w:t>
      </w:r>
      <w:r w:rsidR="00F5353B">
        <w:rPr>
          <w:rFonts w:ascii="Arial" w:eastAsia="Times New Roman" w:hAnsi="Arial" w:cs="Arial"/>
          <w:szCs w:val="20"/>
        </w:rPr>
        <w:t xml:space="preserve">the </w:t>
      </w:r>
      <w:r w:rsidRPr="00236D62">
        <w:rPr>
          <w:rFonts w:ascii="Arial" w:eastAsia="Times New Roman" w:hAnsi="Arial" w:cs="Arial"/>
          <w:szCs w:val="20"/>
        </w:rPr>
        <w:t>Spa</w:t>
      </w:r>
      <w:r w:rsidR="00F5353B">
        <w:rPr>
          <w:rFonts w:ascii="Arial" w:eastAsia="Times New Roman" w:hAnsi="Arial" w:cs="Arial"/>
          <w:szCs w:val="20"/>
        </w:rPr>
        <w:t xml:space="preserve">nish </w:t>
      </w:r>
      <w:r w:rsidRPr="00236D62">
        <w:rPr>
          <w:rFonts w:ascii="Arial" w:eastAsia="Times New Roman" w:hAnsi="Arial" w:cs="Arial"/>
          <w:szCs w:val="20"/>
        </w:rPr>
        <w:t xml:space="preserve"> Securities Market Law (hereinafter "LMV"); and as such, provides</w:t>
      </w:r>
      <w:r w:rsidR="00F5353B">
        <w:rPr>
          <w:rFonts w:ascii="Arial" w:eastAsia="Times New Roman" w:hAnsi="Arial" w:cs="Arial"/>
          <w:szCs w:val="20"/>
        </w:rPr>
        <w:t xml:space="preserve"> among others</w:t>
      </w:r>
      <w:r w:rsidRPr="00236D62">
        <w:rPr>
          <w:rFonts w:ascii="Arial" w:eastAsia="Times New Roman" w:hAnsi="Arial" w:cs="Arial"/>
          <w:szCs w:val="20"/>
        </w:rPr>
        <w:t xml:space="preserve"> the service of keeping the register of negotiable securities represented in the form of book entries, and is the manager of ARCO Settlement System. Its competent authority is the Spanish National Securities Market Commission.</w:t>
      </w:r>
    </w:p>
    <w:p w14:paraId="31A50E15" w14:textId="55D23EF0" w:rsidR="00910DAD" w:rsidRPr="00236D62" w:rsidRDefault="00E63462" w:rsidP="00843C37">
      <w:pPr>
        <w:numPr>
          <w:ilvl w:val="0"/>
          <w:numId w:val="2"/>
        </w:numPr>
        <w:spacing w:before="251" w:line="253" w:lineRule="exact"/>
        <w:ind w:left="576" w:right="504" w:hanging="576"/>
        <w:jc w:val="both"/>
        <w:textAlignment w:val="baseline"/>
        <w:rPr>
          <w:rFonts w:ascii="Arial" w:eastAsia="Times New Roman" w:hAnsi="Arial" w:cs="Arial"/>
          <w:szCs w:val="20"/>
          <w:lang w:eastAsia="es-ES"/>
        </w:rPr>
      </w:pPr>
      <w:sdt>
        <w:sdtPr>
          <w:rPr>
            <w:rFonts w:ascii="Arial" w:eastAsia="Times New Roman" w:hAnsi="Arial" w:cs="Arial"/>
            <w:szCs w:val="20"/>
          </w:rPr>
          <w:id w:val="-74895645"/>
          <w:placeholder>
            <w:docPart w:val="DefaultPlaceholder_-1854013440"/>
          </w:placeholder>
        </w:sdtPr>
        <w:sdtEndPr/>
        <w:sdtContent>
          <w:r w:rsidR="00F5353B">
            <w:rPr>
              <w:rFonts w:ascii="Arial" w:eastAsia="Times New Roman" w:hAnsi="Arial" w:cs="Arial"/>
              <w:szCs w:val="20"/>
            </w:rPr>
            <w:t>B</w:t>
          </w:r>
        </w:sdtContent>
      </w:sdt>
      <w:r w:rsidR="00F5353B">
        <w:rPr>
          <w:rFonts w:ascii="Arial" w:eastAsia="Times New Roman" w:hAnsi="Arial" w:cs="Arial"/>
          <w:szCs w:val="20"/>
        </w:rPr>
        <w:t xml:space="preserve"> i</w:t>
      </w:r>
      <w:r w:rsidR="00910DAD" w:rsidRPr="00236D62">
        <w:rPr>
          <w:rFonts w:ascii="Arial" w:eastAsia="Times New Roman" w:hAnsi="Arial" w:cs="Arial"/>
          <w:szCs w:val="20"/>
        </w:rPr>
        <w:t>s a central securities depository incorporated in (</w:t>
      </w:r>
      <w:sdt>
        <w:sdtPr>
          <w:rPr>
            <w:rFonts w:ascii="Arial" w:eastAsia="Times New Roman" w:hAnsi="Arial" w:cs="Arial"/>
            <w:szCs w:val="20"/>
          </w:rPr>
          <w:id w:val="158744014"/>
          <w:placeholder>
            <w:docPart w:val="DefaultPlaceholder_-1854013440"/>
          </w:placeholder>
        </w:sdtPr>
        <w:sdtEndPr/>
        <w:sdtContent>
          <w:r w:rsidR="00910DAD" w:rsidRPr="00236D62">
            <w:rPr>
              <w:rFonts w:ascii="Arial" w:eastAsia="Times New Roman" w:hAnsi="Arial" w:cs="Arial"/>
              <w:szCs w:val="20"/>
            </w:rPr>
            <w:t>…</w:t>
          </w:r>
        </w:sdtContent>
      </w:sdt>
      <w:r w:rsidR="00910DAD" w:rsidRPr="00236D62">
        <w:rPr>
          <w:rFonts w:ascii="Arial" w:eastAsia="Times New Roman" w:hAnsi="Arial" w:cs="Arial"/>
          <w:szCs w:val="20"/>
        </w:rPr>
        <w:t>), authorised in (</w:t>
      </w:r>
      <w:sdt>
        <w:sdtPr>
          <w:rPr>
            <w:rFonts w:ascii="Arial" w:eastAsia="Times New Roman" w:hAnsi="Arial" w:cs="Arial"/>
            <w:szCs w:val="20"/>
          </w:rPr>
          <w:id w:val="1519128392"/>
          <w:placeholder>
            <w:docPart w:val="DefaultPlaceholder_-1854013440"/>
          </w:placeholder>
        </w:sdtPr>
        <w:sdtEndPr/>
        <w:sdtContent>
          <w:r w:rsidR="00910DAD" w:rsidRPr="00236D62">
            <w:rPr>
              <w:rFonts w:ascii="Arial" w:eastAsia="Times New Roman" w:hAnsi="Arial" w:cs="Arial"/>
              <w:szCs w:val="20"/>
            </w:rPr>
            <w:t>…</w:t>
          </w:r>
        </w:sdtContent>
      </w:sdt>
      <w:r w:rsidR="00910DAD" w:rsidRPr="00236D62">
        <w:rPr>
          <w:rFonts w:ascii="Arial" w:eastAsia="Times New Roman" w:hAnsi="Arial" w:cs="Arial"/>
          <w:szCs w:val="20"/>
        </w:rPr>
        <w:t>) and subject to (</w:t>
      </w:r>
      <w:sdt>
        <w:sdtPr>
          <w:rPr>
            <w:rFonts w:ascii="Arial" w:eastAsia="Times New Roman" w:hAnsi="Arial" w:cs="Arial"/>
            <w:szCs w:val="20"/>
          </w:rPr>
          <w:id w:val="-1215417017"/>
          <w:placeholder>
            <w:docPart w:val="DefaultPlaceholder_-1854013440"/>
          </w:placeholder>
        </w:sdtPr>
        <w:sdtEndPr/>
        <w:sdtContent>
          <w:r w:rsidR="00910DAD" w:rsidRPr="00236D62">
            <w:rPr>
              <w:rFonts w:ascii="Arial" w:eastAsia="Times New Roman" w:hAnsi="Arial" w:cs="Arial"/>
              <w:szCs w:val="20"/>
            </w:rPr>
            <w:t>…</w:t>
          </w:r>
        </w:sdtContent>
      </w:sdt>
      <w:r w:rsidR="00910DAD" w:rsidRPr="00236D62">
        <w:rPr>
          <w:rFonts w:ascii="Arial" w:eastAsia="Times New Roman" w:hAnsi="Arial" w:cs="Arial"/>
          <w:szCs w:val="20"/>
        </w:rPr>
        <w:t>). Its competent authority is (</w:t>
      </w:r>
      <w:sdt>
        <w:sdtPr>
          <w:rPr>
            <w:rFonts w:ascii="Arial" w:eastAsia="Times New Roman" w:hAnsi="Arial" w:cs="Arial"/>
            <w:szCs w:val="20"/>
          </w:rPr>
          <w:id w:val="1544327271"/>
          <w:placeholder>
            <w:docPart w:val="DefaultPlaceholder_-1854013440"/>
          </w:placeholder>
        </w:sdtPr>
        <w:sdtEndPr/>
        <w:sdtContent>
          <w:r w:rsidR="00910DAD" w:rsidRPr="00236D62">
            <w:rPr>
              <w:rFonts w:ascii="Arial" w:eastAsia="Times New Roman" w:hAnsi="Arial" w:cs="Arial"/>
              <w:szCs w:val="20"/>
            </w:rPr>
            <w:t>…</w:t>
          </w:r>
        </w:sdtContent>
      </w:sdt>
      <w:r w:rsidR="00910DAD" w:rsidRPr="00236D62">
        <w:rPr>
          <w:rFonts w:ascii="Arial" w:eastAsia="Times New Roman" w:hAnsi="Arial" w:cs="Arial"/>
          <w:szCs w:val="20"/>
        </w:rPr>
        <w:t>)</w:t>
      </w:r>
    </w:p>
    <w:p w14:paraId="31A50E16" w14:textId="77777777" w:rsidR="004C2443" w:rsidRPr="00236D62" w:rsidRDefault="004C2443" w:rsidP="00843C37">
      <w:pPr>
        <w:numPr>
          <w:ilvl w:val="0"/>
          <w:numId w:val="2"/>
        </w:numPr>
        <w:spacing w:before="251" w:line="253" w:lineRule="exact"/>
        <w:ind w:left="576" w:right="504" w:hanging="576"/>
        <w:jc w:val="both"/>
        <w:textAlignment w:val="baseline"/>
        <w:rPr>
          <w:rFonts w:ascii="Arial" w:eastAsia="Times New Roman" w:hAnsi="Arial" w:cs="Arial"/>
          <w:szCs w:val="20"/>
          <w:lang w:eastAsia="es-ES"/>
        </w:rPr>
      </w:pPr>
      <w:r w:rsidRPr="00236D62">
        <w:rPr>
          <w:rFonts w:ascii="Arial" w:eastAsia="Times New Roman" w:hAnsi="Arial" w:cs="Arial"/>
          <w:szCs w:val="20"/>
        </w:rPr>
        <w:t xml:space="preserve">In accordance with the </w:t>
      </w:r>
      <w:r w:rsidR="00F5353B">
        <w:rPr>
          <w:rFonts w:ascii="Arial" w:eastAsia="Times New Roman" w:hAnsi="Arial" w:cs="Arial"/>
          <w:szCs w:val="20"/>
        </w:rPr>
        <w:t>Central Securities Depository Regulation</w:t>
      </w:r>
      <w:r w:rsidRPr="00236D62">
        <w:rPr>
          <w:rFonts w:ascii="Arial" w:eastAsia="Times New Roman" w:hAnsi="Arial" w:cs="Arial"/>
          <w:szCs w:val="20"/>
        </w:rPr>
        <w:t>, the Securities Market Act, the provisions of Title IX of IBERCLEAR Regulations (hereinafter the "IBERCLEAR Regulations") and their implementing r</w:t>
      </w:r>
      <w:r w:rsidR="00F5353B">
        <w:rPr>
          <w:rFonts w:ascii="Arial" w:eastAsia="Times New Roman" w:hAnsi="Arial" w:cs="Arial"/>
          <w:szCs w:val="20"/>
        </w:rPr>
        <w:t>ules and provisions</w:t>
      </w:r>
      <w:r w:rsidRPr="00236D62">
        <w:rPr>
          <w:rFonts w:ascii="Arial" w:eastAsia="Times New Roman" w:hAnsi="Arial" w:cs="Arial"/>
          <w:szCs w:val="20"/>
        </w:rPr>
        <w:t>, IBERCLEAR may enter into agreements with other</w:t>
      </w:r>
      <w:r w:rsidR="00F5353B">
        <w:rPr>
          <w:rFonts w:ascii="Arial" w:eastAsia="Times New Roman" w:hAnsi="Arial" w:cs="Arial"/>
          <w:szCs w:val="20"/>
        </w:rPr>
        <w:t xml:space="preserve"> central</w:t>
      </w:r>
      <w:r w:rsidRPr="00236D62">
        <w:rPr>
          <w:rFonts w:ascii="Arial" w:eastAsia="Times New Roman" w:hAnsi="Arial" w:cs="Arial"/>
          <w:szCs w:val="20"/>
        </w:rPr>
        <w:t xml:space="preserve"> securities depositories to establish links between them. </w:t>
      </w:r>
    </w:p>
    <w:p w14:paraId="31A50E17" w14:textId="77777777" w:rsidR="00843C37" w:rsidRPr="00236D62" w:rsidRDefault="00910DAD" w:rsidP="00843C37">
      <w:pPr>
        <w:numPr>
          <w:ilvl w:val="0"/>
          <w:numId w:val="2"/>
        </w:numPr>
        <w:spacing w:before="251" w:line="253" w:lineRule="exact"/>
        <w:ind w:left="576" w:right="504" w:hanging="576"/>
        <w:jc w:val="both"/>
        <w:textAlignment w:val="baseline"/>
        <w:rPr>
          <w:rFonts w:ascii="Arial" w:eastAsia="Times New Roman" w:hAnsi="Arial" w:cs="Arial"/>
          <w:szCs w:val="20"/>
          <w:lang w:eastAsia="es-ES"/>
        </w:rPr>
      </w:pPr>
      <w:r w:rsidRPr="00236D62">
        <w:rPr>
          <w:rFonts w:ascii="Arial" w:eastAsia="Arial" w:hAnsi="Arial"/>
        </w:rPr>
        <w:t xml:space="preserve">The book entry </w:t>
      </w:r>
      <w:proofErr w:type="gramStart"/>
      <w:r w:rsidRPr="00236D62">
        <w:rPr>
          <w:rFonts w:ascii="Arial" w:eastAsia="Arial" w:hAnsi="Arial"/>
        </w:rPr>
        <w:t>register</w:t>
      </w:r>
      <w:proofErr w:type="gramEnd"/>
      <w:r w:rsidRPr="00236D62">
        <w:rPr>
          <w:rFonts w:ascii="Arial" w:eastAsia="Arial" w:hAnsi="Arial"/>
        </w:rPr>
        <w:t xml:space="preserve"> and ARCO Settlement System managed by </w:t>
      </w:r>
      <w:r w:rsidRPr="00236D62">
        <w:rPr>
          <w:rFonts w:ascii="Arial" w:hAnsi="Arial"/>
        </w:rPr>
        <w:t xml:space="preserve">IBERCLEAR </w:t>
      </w:r>
      <w:r w:rsidRPr="00236D62">
        <w:rPr>
          <w:rFonts w:ascii="Arial" w:eastAsia="Arial" w:hAnsi="Arial"/>
        </w:rPr>
        <w:t xml:space="preserve">in accordance with the above mentioned regulations permits the transfer of securities by means of </w:t>
      </w:r>
      <w:r w:rsidR="00F5353B">
        <w:rPr>
          <w:rFonts w:ascii="Arial" w:eastAsia="Arial" w:hAnsi="Arial"/>
        </w:rPr>
        <w:t xml:space="preserve">accounting </w:t>
      </w:r>
      <w:r w:rsidRPr="00236D62">
        <w:rPr>
          <w:rFonts w:ascii="Arial" w:eastAsia="Arial" w:hAnsi="Arial"/>
        </w:rPr>
        <w:t xml:space="preserve">transfer. </w:t>
      </w:r>
      <w:r w:rsidRPr="00236D62">
        <w:rPr>
          <w:rFonts w:ascii="Arial" w:eastAsia="Times New Roman" w:hAnsi="Arial" w:cs="Arial"/>
          <w:szCs w:val="20"/>
        </w:rPr>
        <w:t>IBERCLEAR does not hold any right over the securities held on ARCO Settlement System.</w:t>
      </w:r>
    </w:p>
    <w:p w14:paraId="31A50E18" w14:textId="4CEF014F" w:rsidR="00843C37" w:rsidRPr="00236D62" w:rsidRDefault="00E63462" w:rsidP="00843C37">
      <w:pPr>
        <w:numPr>
          <w:ilvl w:val="0"/>
          <w:numId w:val="2"/>
        </w:numPr>
        <w:spacing w:before="256" w:line="253" w:lineRule="exact"/>
        <w:ind w:left="576" w:right="504" w:hanging="576"/>
        <w:jc w:val="both"/>
        <w:textAlignment w:val="baseline"/>
        <w:rPr>
          <w:rFonts w:ascii="Arial" w:eastAsia="Arial" w:hAnsi="Arial"/>
        </w:rPr>
      </w:pPr>
      <w:sdt>
        <w:sdtPr>
          <w:rPr>
            <w:rFonts w:ascii="Arial" w:eastAsia="Arial" w:hAnsi="Arial"/>
          </w:rPr>
          <w:id w:val="563996008"/>
          <w:placeholder>
            <w:docPart w:val="DefaultPlaceholder_-1854013440"/>
          </w:placeholder>
        </w:sdtPr>
        <w:sdtEndPr/>
        <w:sdtContent>
          <w:r w:rsidR="00F5353B">
            <w:rPr>
              <w:rFonts w:ascii="Arial" w:eastAsia="Arial" w:hAnsi="Arial"/>
            </w:rPr>
            <w:t>B</w:t>
          </w:r>
        </w:sdtContent>
      </w:sdt>
      <w:r w:rsidR="00F5353B">
        <w:rPr>
          <w:rFonts w:ascii="Arial" w:eastAsia="Arial" w:hAnsi="Arial"/>
        </w:rPr>
        <w:t xml:space="preserve"> </w:t>
      </w:r>
      <w:r w:rsidR="00FA516B" w:rsidRPr="00236D62">
        <w:rPr>
          <w:rFonts w:ascii="Arial" w:eastAsia="Arial" w:hAnsi="Arial"/>
        </w:rPr>
        <w:t xml:space="preserve">will participate in ARCO Settlement System and shall access the services as established in the present Agreement through the opening of one or more securities accounts on behalf of the participants of </w:t>
      </w:r>
      <w:sdt>
        <w:sdtPr>
          <w:rPr>
            <w:rFonts w:ascii="Arial" w:eastAsia="Arial" w:hAnsi="Arial"/>
          </w:rPr>
          <w:id w:val="-1174721139"/>
          <w:placeholder>
            <w:docPart w:val="DefaultPlaceholder_-1854013440"/>
          </w:placeholder>
        </w:sdtPr>
        <w:sdtEndPr/>
        <w:sdtContent>
          <w:r w:rsidR="00F5353B">
            <w:rPr>
              <w:rFonts w:ascii="Arial" w:eastAsia="Arial" w:hAnsi="Arial"/>
            </w:rPr>
            <w:t>B</w:t>
          </w:r>
        </w:sdtContent>
      </w:sdt>
      <w:r w:rsidR="00FA516B" w:rsidRPr="00236D62">
        <w:rPr>
          <w:rFonts w:ascii="Arial" w:eastAsia="Arial" w:hAnsi="Arial"/>
        </w:rPr>
        <w:t xml:space="preserve">. </w:t>
      </w:r>
      <w:sdt>
        <w:sdtPr>
          <w:rPr>
            <w:rFonts w:ascii="Arial" w:eastAsia="Arial" w:hAnsi="Arial"/>
          </w:rPr>
          <w:id w:val="270824170"/>
          <w:placeholder>
            <w:docPart w:val="DefaultPlaceholder_-1854013440"/>
          </w:placeholder>
        </w:sdtPr>
        <w:sdtEndPr/>
        <w:sdtContent>
          <w:r w:rsidR="00F5353B">
            <w:rPr>
              <w:rFonts w:ascii="Arial" w:eastAsia="Arial" w:hAnsi="Arial"/>
            </w:rPr>
            <w:t>B</w:t>
          </w:r>
        </w:sdtContent>
      </w:sdt>
      <w:r w:rsidR="00F5353B">
        <w:rPr>
          <w:rFonts w:ascii="Arial" w:eastAsia="Arial" w:hAnsi="Arial"/>
        </w:rPr>
        <w:t xml:space="preserve"> </w:t>
      </w:r>
      <w:r w:rsidR="00FA516B" w:rsidRPr="00236D62">
        <w:rPr>
          <w:rFonts w:ascii="Arial" w:eastAsia="Arial" w:hAnsi="Arial"/>
        </w:rPr>
        <w:t>shall not hold any right over such securities (except in the following cases...)</w:t>
      </w:r>
    </w:p>
    <w:p w14:paraId="31A50E19" w14:textId="60F57DE2" w:rsidR="00843C37" w:rsidRPr="00591924" w:rsidRDefault="00843C37" w:rsidP="00843C37">
      <w:pPr>
        <w:numPr>
          <w:ilvl w:val="0"/>
          <w:numId w:val="2"/>
        </w:numPr>
        <w:spacing w:before="250" w:line="254" w:lineRule="exact"/>
        <w:ind w:left="576" w:right="504" w:hanging="576"/>
        <w:jc w:val="both"/>
        <w:textAlignment w:val="baseline"/>
        <w:rPr>
          <w:rFonts w:ascii="Arial" w:eastAsia="Arial" w:hAnsi="Arial"/>
          <w:spacing w:val="1"/>
        </w:rPr>
        <w:sectPr w:rsidR="00843C37" w:rsidRPr="00591924">
          <w:pgSz w:w="11909" w:h="16838"/>
          <w:pgMar w:top="1260" w:right="989" w:bottom="914" w:left="1700" w:header="720" w:footer="720" w:gutter="0"/>
          <w:cols w:space="720"/>
        </w:sectPr>
      </w:pPr>
      <w:r w:rsidRPr="00236D62">
        <w:rPr>
          <w:rFonts w:ascii="Arial" w:eastAsia="Arial" w:hAnsi="Arial"/>
        </w:rPr>
        <w:lastRenderedPageBreak/>
        <w:t xml:space="preserve">The parties mutually recognise the capacity to enter into this linking Agreement between IBERCLEAR and </w:t>
      </w:r>
      <w:sdt>
        <w:sdtPr>
          <w:rPr>
            <w:rFonts w:ascii="Arial" w:eastAsia="Arial" w:hAnsi="Arial"/>
          </w:rPr>
          <w:id w:val="-1897423557"/>
          <w:placeholder>
            <w:docPart w:val="DefaultPlaceholder_-1854013440"/>
          </w:placeholder>
        </w:sdtPr>
        <w:sdtEndPr/>
        <w:sdtContent>
          <w:r w:rsidRPr="00236D62">
            <w:rPr>
              <w:rFonts w:ascii="Arial" w:eastAsia="Arial" w:hAnsi="Arial"/>
            </w:rPr>
            <w:t>XXXXX</w:t>
          </w:r>
        </w:sdtContent>
      </w:sdt>
      <w:r w:rsidRPr="00236D62">
        <w:rPr>
          <w:rFonts w:ascii="Arial" w:eastAsia="Arial" w:hAnsi="Arial"/>
        </w:rPr>
        <w:t xml:space="preserve">, and to </w:t>
      </w:r>
      <w:r w:rsidR="00F5353B">
        <w:rPr>
          <w:rFonts w:ascii="Arial" w:eastAsia="Arial" w:hAnsi="Arial"/>
        </w:rPr>
        <w:t xml:space="preserve">be bound by </w:t>
      </w:r>
      <w:r w:rsidRPr="00236D62">
        <w:rPr>
          <w:rFonts w:ascii="Arial" w:eastAsia="Arial" w:hAnsi="Arial"/>
        </w:rPr>
        <w:t>its terms</w:t>
      </w:r>
      <w:r w:rsidR="003E2106">
        <w:rPr>
          <w:rFonts w:ascii="Arial" w:eastAsia="Arial" w:hAnsi="Arial"/>
        </w:rPr>
        <w:t>.</w:t>
      </w:r>
    </w:p>
    <w:p w14:paraId="31A50E1A" w14:textId="77777777" w:rsidR="00843C37" w:rsidRPr="00236D62" w:rsidRDefault="00843C37" w:rsidP="003E2106">
      <w:pPr>
        <w:spacing w:before="7" w:after="420"/>
        <w:ind w:right="6051"/>
        <w:textAlignment w:val="baseline"/>
      </w:pPr>
    </w:p>
    <w:p w14:paraId="31A50E1B" w14:textId="77777777" w:rsidR="00843C37" w:rsidRPr="00C72F6B" w:rsidRDefault="00C72F6B" w:rsidP="00843C37">
      <w:pPr>
        <w:spacing w:before="1" w:line="253" w:lineRule="exact"/>
        <w:textAlignment w:val="baseline"/>
        <w:rPr>
          <w:rFonts w:ascii="Arial" w:eastAsia="Arial" w:hAnsi="Arial"/>
          <w:b/>
          <w:spacing w:val="1"/>
        </w:rPr>
      </w:pPr>
      <w:r w:rsidRPr="00C72F6B">
        <w:rPr>
          <w:rFonts w:ascii="Arial" w:eastAsia="Arial" w:hAnsi="Arial"/>
          <w:b/>
        </w:rPr>
        <w:t>I</w:t>
      </w:r>
      <w:r w:rsidR="00843C37" w:rsidRPr="00C72F6B">
        <w:rPr>
          <w:rFonts w:ascii="Arial" w:eastAsia="Arial" w:hAnsi="Arial"/>
          <w:b/>
        </w:rPr>
        <w:t>I. AGREE:</w:t>
      </w:r>
    </w:p>
    <w:p w14:paraId="31A50E1C" w14:textId="77777777" w:rsidR="00843C37" w:rsidRPr="00236D62" w:rsidRDefault="00843C37" w:rsidP="00843C37">
      <w:pPr>
        <w:spacing w:before="257" w:line="251" w:lineRule="exact"/>
        <w:textAlignment w:val="baseline"/>
        <w:rPr>
          <w:rFonts w:ascii="Arial" w:eastAsia="Arial" w:hAnsi="Arial"/>
          <w:b/>
          <w:i/>
        </w:rPr>
      </w:pPr>
      <w:r w:rsidRPr="00236D62">
        <w:rPr>
          <w:rFonts w:ascii="Arial" w:eastAsia="Arial" w:hAnsi="Arial"/>
          <w:b/>
          <w:i/>
        </w:rPr>
        <w:t>Article 1: Eligibility of securities</w:t>
      </w:r>
    </w:p>
    <w:p w14:paraId="31A50E1D" w14:textId="77777777" w:rsidR="00843C37" w:rsidRPr="00236D62" w:rsidRDefault="00843C37" w:rsidP="00843C37">
      <w:pPr>
        <w:spacing w:before="253" w:line="253" w:lineRule="exact"/>
        <w:ind w:right="432"/>
        <w:jc w:val="both"/>
        <w:textAlignment w:val="baseline"/>
        <w:rPr>
          <w:rFonts w:ascii="Arial" w:eastAsia="Arial" w:hAnsi="Arial"/>
        </w:rPr>
      </w:pPr>
      <w:r w:rsidRPr="00236D62">
        <w:rPr>
          <w:rFonts w:ascii="Arial" w:eastAsia="Arial" w:hAnsi="Arial"/>
        </w:rPr>
        <w:t>All securities admitted to ARCO Settlement System are susceptible to being included within the scope of this Agreement, in accordance with the terms specified in the Operational Section. In said Section the parties will agree, i</w:t>
      </w:r>
      <w:r w:rsidR="00F5353B">
        <w:rPr>
          <w:rFonts w:ascii="Arial" w:eastAsia="Arial" w:hAnsi="Arial"/>
        </w:rPr>
        <w:t>f necessary</w:t>
      </w:r>
      <w:r w:rsidRPr="00236D62">
        <w:rPr>
          <w:rFonts w:ascii="Arial" w:eastAsia="Arial" w:hAnsi="Arial"/>
        </w:rPr>
        <w:t xml:space="preserve">, the </w:t>
      </w:r>
      <w:proofErr w:type="gramStart"/>
      <w:r w:rsidRPr="00236D62">
        <w:rPr>
          <w:rFonts w:ascii="Arial" w:eastAsia="Arial" w:hAnsi="Arial"/>
        </w:rPr>
        <w:t>particular</w:t>
      </w:r>
      <w:r w:rsidR="00F5353B">
        <w:rPr>
          <w:rFonts w:ascii="Arial" w:eastAsia="Arial" w:hAnsi="Arial"/>
        </w:rPr>
        <w:t xml:space="preserve"> terms</w:t>
      </w:r>
      <w:proofErr w:type="gramEnd"/>
      <w:r w:rsidR="00F5353B">
        <w:rPr>
          <w:rFonts w:ascii="Arial" w:eastAsia="Arial" w:hAnsi="Arial"/>
        </w:rPr>
        <w:t xml:space="preserve"> </w:t>
      </w:r>
      <w:r w:rsidRPr="00236D62">
        <w:rPr>
          <w:rFonts w:ascii="Arial" w:eastAsia="Arial" w:hAnsi="Arial"/>
        </w:rPr>
        <w:t>applicable to the categories of securities susceptible to inclusion.</w:t>
      </w:r>
    </w:p>
    <w:p w14:paraId="31A50E1E" w14:textId="77777777" w:rsidR="00843C37" w:rsidRPr="00236D62" w:rsidRDefault="00843C37" w:rsidP="00843C37">
      <w:pPr>
        <w:spacing w:before="252" w:line="251" w:lineRule="exact"/>
        <w:textAlignment w:val="baseline"/>
        <w:rPr>
          <w:rFonts w:ascii="Arial" w:eastAsia="Arial" w:hAnsi="Arial"/>
          <w:b/>
          <w:i/>
        </w:rPr>
      </w:pPr>
      <w:r w:rsidRPr="00236D62">
        <w:rPr>
          <w:rFonts w:ascii="Arial" w:eastAsia="Arial" w:hAnsi="Arial"/>
          <w:b/>
          <w:i/>
        </w:rPr>
        <w:t>Article 2: Securities accounts</w:t>
      </w:r>
    </w:p>
    <w:p w14:paraId="31A50E1F" w14:textId="0B2AB16D" w:rsidR="00FF299F" w:rsidRPr="00236D62" w:rsidRDefault="00E63462" w:rsidP="00843C37">
      <w:pPr>
        <w:spacing w:before="255" w:line="253" w:lineRule="exact"/>
        <w:ind w:right="432"/>
        <w:jc w:val="both"/>
        <w:textAlignment w:val="baseline"/>
        <w:rPr>
          <w:rFonts w:ascii="Arial" w:eastAsia="Arial" w:hAnsi="Arial"/>
        </w:rPr>
      </w:pPr>
      <w:sdt>
        <w:sdtPr>
          <w:rPr>
            <w:rFonts w:ascii="Arial" w:eastAsia="Arial" w:hAnsi="Arial"/>
          </w:rPr>
          <w:id w:val="-3590619"/>
          <w:placeholder>
            <w:docPart w:val="DefaultPlaceholder_-1854013440"/>
          </w:placeholder>
        </w:sdtPr>
        <w:sdtEndPr/>
        <w:sdtContent>
          <w:r w:rsidR="00F5353B">
            <w:rPr>
              <w:rFonts w:ascii="Arial" w:eastAsia="Arial" w:hAnsi="Arial"/>
            </w:rPr>
            <w:t>B</w:t>
          </w:r>
        </w:sdtContent>
      </w:sdt>
      <w:r w:rsidR="00F5353B">
        <w:rPr>
          <w:rFonts w:ascii="Arial" w:eastAsia="Arial" w:hAnsi="Arial"/>
        </w:rPr>
        <w:t xml:space="preserve"> </w:t>
      </w:r>
      <w:r w:rsidR="00FA516B" w:rsidRPr="00236D62">
        <w:rPr>
          <w:rFonts w:ascii="Arial" w:eastAsia="Arial" w:hAnsi="Arial"/>
        </w:rPr>
        <w:t xml:space="preserve">will participate in ARCO Settlement System and shall access the services as established in the present Agreement through the opening of one or more securities accounts. </w:t>
      </w:r>
    </w:p>
    <w:p w14:paraId="31A50E20" w14:textId="56BCB08C" w:rsidR="00843C37" w:rsidRPr="00236D62" w:rsidRDefault="00AC2F46" w:rsidP="00843C37">
      <w:pPr>
        <w:spacing w:before="255" w:line="253" w:lineRule="exact"/>
        <w:ind w:right="432"/>
        <w:jc w:val="both"/>
        <w:textAlignment w:val="baseline"/>
        <w:rPr>
          <w:rFonts w:ascii="Arial" w:eastAsia="Arial" w:hAnsi="Arial"/>
        </w:rPr>
      </w:pPr>
      <w:r w:rsidRPr="00236D62">
        <w:rPr>
          <w:rFonts w:ascii="Arial" w:eastAsia="Arial" w:hAnsi="Arial"/>
        </w:rPr>
        <w:t xml:space="preserve">IBERCLEAR will open on the Central Register, under the name of </w:t>
      </w:r>
      <w:sdt>
        <w:sdtPr>
          <w:rPr>
            <w:rFonts w:ascii="Arial" w:eastAsia="Arial" w:hAnsi="Arial"/>
          </w:rPr>
          <w:id w:val="1067151012"/>
          <w:placeholder>
            <w:docPart w:val="DefaultPlaceholder_-1854013440"/>
          </w:placeholder>
        </w:sdtPr>
        <w:sdtEndPr/>
        <w:sdtContent>
          <w:r w:rsidR="00F5353B">
            <w:rPr>
              <w:rFonts w:ascii="Arial" w:eastAsia="Arial" w:hAnsi="Arial"/>
            </w:rPr>
            <w:t>B</w:t>
          </w:r>
        </w:sdtContent>
      </w:sdt>
      <w:r w:rsidRPr="00236D62">
        <w:rPr>
          <w:rFonts w:ascii="Arial" w:eastAsia="Arial" w:hAnsi="Arial"/>
        </w:rPr>
        <w:t>, the number of securities accounts detailed in the Operational Section and shall reflect the balances that th</w:t>
      </w:r>
      <w:r w:rsidR="00F5353B">
        <w:rPr>
          <w:rFonts w:ascii="Arial" w:eastAsia="Arial" w:hAnsi="Arial"/>
        </w:rPr>
        <w:t xml:space="preserve">e latter holds </w:t>
      </w:r>
      <w:r w:rsidRPr="00236D62">
        <w:rPr>
          <w:rFonts w:ascii="Arial" w:eastAsia="Arial" w:hAnsi="Arial"/>
        </w:rPr>
        <w:t xml:space="preserve">registered on ARCO Settlement System for each security code. </w:t>
      </w:r>
      <w:r w:rsidR="00F5353B">
        <w:rPr>
          <w:rFonts w:ascii="Arial" w:eastAsia="Arial" w:hAnsi="Arial"/>
        </w:rPr>
        <w:t xml:space="preserve">Negative </w:t>
      </w:r>
      <w:r w:rsidRPr="00236D62">
        <w:rPr>
          <w:rFonts w:ascii="Arial" w:eastAsia="Arial" w:hAnsi="Arial"/>
        </w:rPr>
        <w:t>balances are not permitted on these securities accounts.</w:t>
      </w:r>
    </w:p>
    <w:p w14:paraId="31A50E21" w14:textId="555A0E3E" w:rsidR="00843C37" w:rsidRPr="00236D62" w:rsidRDefault="00FF299F" w:rsidP="00843C37">
      <w:pPr>
        <w:spacing w:before="253" w:line="253" w:lineRule="exact"/>
        <w:ind w:right="432"/>
        <w:jc w:val="both"/>
        <w:textAlignment w:val="baseline"/>
        <w:rPr>
          <w:rFonts w:ascii="Arial" w:eastAsia="Arial" w:hAnsi="Arial"/>
        </w:rPr>
      </w:pPr>
      <w:r w:rsidRPr="00236D62">
        <w:rPr>
          <w:rFonts w:ascii="Arial" w:eastAsia="Arial" w:hAnsi="Arial"/>
        </w:rPr>
        <w:t xml:space="preserve">The balances </w:t>
      </w:r>
      <w:r w:rsidR="00F5353B">
        <w:rPr>
          <w:rFonts w:ascii="Arial" w:eastAsia="Arial" w:hAnsi="Arial"/>
        </w:rPr>
        <w:t xml:space="preserve">of securities </w:t>
      </w:r>
      <w:r w:rsidRPr="00236D62">
        <w:rPr>
          <w:rFonts w:ascii="Arial" w:eastAsia="Arial" w:hAnsi="Arial"/>
        </w:rPr>
        <w:t xml:space="preserve">maintained in these accounts, as well as the operations that are settled against them are subject to the regulations and provisions governing ARCO Settlement System referred to in Article 8 of this Agreement. </w:t>
      </w:r>
      <w:r w:rsidR="00F5353B">
        <w:rPr>
          <w:rFonts w:ascii="Arial" w:eastAsia="Arial" w:hAnsi="Arial"/>
        </w:rPr>
        <w:t xml:space="preserve">This regulations and provisions include </w:t>
      </w:r>
      <w:r w:rsidRPr="00236D62">
        <w:rPr>
          <w:rFonts w:ascii="Arial" w:eastAsia="Arial" w:hAnsi="Arial"/>
        </w:rPr>
        <w:t xml:space="preserve">the rules contained within the IBERCLEAR </w:t>
      </w:r>
      <w:r w:rsidR="00F5353B">
        <w:rPr>
          <w:rFonts w:ascii="Arial" w:eastAsia="Arial" w:hAnsi="Arial"/>
        </w:rPr>
        <w:t>R</w:t>
      </w:r>
      <w:r w:rsidRPr="00236D62">
        <w:rPr>
          <w:rFonts w:ascii="Arial" w:eastAsia="Arial" w:hAnsi="Arial"/>
        </w:rPr>
        <w:t xml:space="preserve">egulations </w:t>
      </w:r>
      <w:r w:rsidR="00F5353B">
        <w:rPr>
          <w:rFonts w:ascii="Arial" w:eastAsia="Arial" w:hAnsi="Arial"/>
        </w:rPr>
        <w:t xml:space="preserve">defining </w:t>
      </w:r>
      <w:r w:rsidRPr="00236D62">
        <w:rPr>
          <w:rFonts w:ascii="Arial" w:eastAsia="Arial" w:hAnsi="Arial"/>
        </w:rPr>
        <w:t xml:space="preserve">the moment of acceptance and </w:t>
      </w:r>
      <w:r w:rsidR="00F5353B">
        <w:rPr>
          <w:rFonts w:ascii="Arial" w:eastAsia="Arial" w:hAnsi="Arial"/>
        </w:rPr>
        <w:t>ir</w:t>
      </w:r>
      <w:r w:rsidRPr="00236D62">
        <w:rPr>
          <w:rFonts w:ascii="Arial" w:eastAsia="Arial" w:hAnsi="Arial"/>
        </w:rPr>
        <w:t xml:space="preserve">revocability of the transfer orders of securities and cash. IBERCLEAR will inform </w:t>
      </w:r>
      <w:sdt>
        <w:sdtPr>
          <w:rPr>
            <w:rFonts w:ascii="Arial" w:eastAsia="Arial" w:hAnsi="Arial"/>
          </w:rPr>
          <w:id w:val="-171876782"/>
          <w:placeholder>
            <w:docPart w:val="DefaultPlaceholder_-1854013440"/>
          </w:placeholder>
        </w:sdtPr>
        <w:sdtEndPr/>
        <w:sdtContent>
          <w:r w:rsidR="00F5353B">
            <w:rPr>
              <w:rFonts w:ascii="Arial" w:eastAsia="Arial" w:hAnsi="Arial"/>
            </w:rPr>
            <w:t>B</w:t>
          </w:r>
        </w:sdtContent>
      </w:sdt>
      <w:r w:rsidR="00F5353B">
        <w:rPr>
          <w:rFonts w:ascii="Arial" w:eastAsia="Arial" w:hAnsi="Arial"/>
        </w:rPr>
        <w:t xml:space="preserve"> </w:t>
      </w:r>
      <w:r w:rsidRPr="00236D62">
        <w:rPr>
          <w:rFonts w:ascii="Arial" w:eastAsia="Arial" w:hAnsi="Arial"/>
        </w:rPr>
        <w:t xml:space="preserve">of any cases </w:t>
      </w:r>
      <w:r w:rsidR="00F5353B">
        <w:rPr>
          <w:rFonts w:ascii="Arial" w:eastAsia="Arial" w:hAnsi="Arial"/>
        </w:rPr>
        <w:t xml:space="preserve">where, </w:t>
      </w:r>
      <w:r w:rsidRPr="00236D62">
        <w:rPr>
          <w:rFonts w:ascii="Arial" w:eastAsia="Arial" w:hAnsi="Arial"/>
        </w:rPr>
        <w:t xml:space="preserve">due to the concurrence of </w:t>
      </w:r>
      <w:r w:rsidR="00F5353B">
        <w:rPr>
          <w:rFonts w:ascii="Arial" w:eastAsia="Arial" w:hAnsi="Arial"/>
        </w:rPr>
        <w:t xml:space="preserve">foreign </w:t>
      </w:r>
      <w:r w:rsidRPr="00236D62">
        <w:rPr>
          <w:rFonts w:ascii="Arial" w:eastAsia="Arial" w:hAnsi="Arial"/>
        </w:rPr>
        <w:t xml:space="preserve">legislation, the </w:t>
      </w:r>
      <w:proofErr w:type="gramStart"/>
      <w:r w:rsidR="00F5353B">
        <w:rPr>
          <w:rFonts w:ascii="Arial" w:eastAsia="Arial" w:hAnsi="Arial"/>
        </w:rPr>
        <w:t>above mentioned</w:t>
      </w:r>
      <w:proofErr w:type="gramEnd"/>
      <w:r w:rsidR="00F5353B">
        <w:rPr>
          <w:rFonts w:ascii="Arial" w:eastAsia="Arial" w:hAnsi="Arial"/>
        </w:rPr>
        <w:t xml:space="preserve"> regulations and provisions will not be exclusively applied</w:t>
      </w:r>
      <w:r w:rsidRPr="00236D62">
        <w:rPr>
          <w:rFonts w:ascii="Arial" w:eastAsia="Arial" w:hAnsi="Arial"/>
        </w:rPr>
        <w:t xml:space="preserve">. </w:t>
      </w:r>
    </w:p>
    <w:p w14:paraId="31A50E22" w14:textId="0AA3A71E" w:rsidR="00843C37" w:rsidRPr="00236D62" w:rsidRDefault="00AC2F46" w:rsidP="00843C37">
      <w:pPr>
        <w:spacing w:before="254" w:line="253" w:lineRule="exact"/>
        <w:ind w:right="432"/>
        <w:jc w:val="both"/>
        <w:textAlignment w:val="baseline"/>
        <w:rPr>
          <w:rFonts w:ascii="Arial" w:eastAsia="Arial" w:hAnsi="Arial"/>
        </w:rPr>
      </w:pPr>
      <w:r w:rsidRPr="00236D62">
        <w:rPr>
          <w:rFonts w:ascii="Arial" w:eastAsia="Arial" w:hAnsi="Arial"/>
        </w:rPr>
        <w:t xml:space="preserve">IBERCLEAR shall take no lien, pledge or right of retention contractually agreed over the securities recorded in its system in the name of </w:t>
      </w:r>
      <w:sdt>
        <w:sdtPr>
          <w:rPr>
            <w:rFonts w:ascii="Arial" w:eastAsia="Arial" w:hAnsi="Arial"/>
          </w:rPr>
          <w:id w:val="-2036495253"/>
          <w:placeholder>
            <w:docPart w:val="DefaultPlaceholder_-1854013440"/>
          </w:placeholder>
        </w:sdtPr>
        <w:sdtEndPr/>
        <w:sdtContent>
          <w:r w:rsidR="00F5353B">
            <w:rPr>
              <w:rFonts w:ascii="Arial" w:eastAsia="Arial" w:hAnsi="Arial"/>
            </w:rPr>
            <w:t>B</w:t>
          </w:r>
        </w:sdtContent>
      </w:sdt>
      <w:r w:rsidRPr="00236D62">
        <w:rPr>
          <w:rFonts w:ascii="Arial" w:eastAsia="Arial" w:hAnsi="Arial"/>
        </w:rPr>
        <w:t xml:space="preserve">. In the case of receiving a judicial or administrative order obliging it to record seizures or withholdings, it shall immediately inform </w:t>
      </w:r>
      <w:sdt>
        <w:sdtPr>
          <w:rPr>
            <w:rFonts w:ascii="Arial" w:eastAsia="Arial" w:hAnsi="Arial"/>
          </w:rPr>
          <w:id w:val="-463427491"/>
          <w:placeholder>
            <w:docPart w:val="DefaultPlaceholder_-1854013440"/>
          </w:placeholder>
        </w:sdtPr>
        <w:sdtEndPr/>
        <w:sdtContent>
          <w:r w:rsidR="00F5353B">
            <w:rPr>
              <w:rFonts w:ascii="Arial" w:eastAsia="Arial" w:hAnsi="Arial"/>
            </w:rPr>
            <w:t>B</w:t>
          </w:r>
        </w:sdtContent>
      </w:sdt>
      <w:r w:rsidRPr="00236D62">
        <w:rPr>
          <w:rFonts w:ascii="Arial" w:eastAsia="Arial" w:hAnsi="Arial"/>
        </w:rPr>
        <w:t>.</w:t>
      </w:r>
    </w:p>
    <w:p w14:paraId="31A50E23" w14:textId="77777777" w:rsidR="00843C37" w:rsidRPr="00236D62" w:rsidRDefault="00843C37" w:rsidP="00843C37">
      <w:pPr>
        <w:spacing w:before="252" w:line="251" w:lineRule="exact"/>
        <w:textAlignment w:val="baseline"/>
        <w:rPr>
          <w:rFonts w:ascii="Arial" w:eastAsia="Arial" w:hAnsi="Arial"/>
          <w:b/>
          <w:i/>
        </w:rPr>
      </w:pPr>
      <w:r w:rsidRPr="00236D62">
        <w:rPr>
          <w:rFonts w:ascii="Arial" w:eastAsia="Arial" w:hAnsi="Arial"/>
          <w:b/>
          <w:i/>
        </w:rPr>
        <w:t>Article 3: Cash accounts:</w:t>
      </w:r>
    </w:p>
    <w:p w14:paraId="31A50E24" w14:textId="782C6021" w:rsidR="00FF299F" w:rsidRPr="00236D62" w:rsidRDefault="00E63462" w:rsidP="00023A57">
      <w:pPr>
        <w:spacing w:before="254" w:line="253" w:lineRule="exact"/>
        <w:ind w:right="432"/>
        <w:jc w:val="both"/>
        <w:textAlignment w:val="baseline"/>
        <w:rPr>
          <w:rFonts w:ascii="Arial" w:eastAsia="Arial" w:hAnsi="Arial"/>
        </w:rPr>
      </w:pPr>
      <w:sdt>
        <w:sdtPr>
          <w:rPr>
            <w:rFonts w:ascii="Arial" w:eastAsia="Arial" w:hAnsi="Arial"/>
          </w:rPr>
          <w:id w:val="-1910678803"/>
          <w:placeholder>
            <w:docPart w:val="DefaultPlaceholder_-1854013440"/>
          </w:placeholder>
        </w:sdtPr>
        <w:sdtEndPr/>
        <w:sdtContent>
          <w:r w:rsidR="00F5353B">
            <w:rPr>
              <w:rFonts w:ascii="Arial" w:eastAsia="Arial" w:hAnsi="Arial"/>
            </w:rPr>
            <w:t>B</w:t>
          </w:r>
        </w:sdtContent>
      </w:sdt>
      <w:r w:rsidR="00F5353B" w:rsidRPr="00236D62">
        <w:rPr>
          <w:rFonts w:ascii="Arial" w:eastAsia="Arial" w:hAnsi="Arial"/>
        </w:rPr>
        <w:t xml:space="preserve"> </w:t>
      </w:r>
      <w:r w:rsidR="00FA516B" w:rsidRPr="00236D62">
        <w:rPr>
          <w:rFonts w:ascii="Arial" w:eastAsia="Arial" w:hAnsi="Arial"/>
        </w:rPr>
        <w:t xml:space="preserve">shall have, </w:t>
      </w:r>
      <w:proofErr w:type="gramStart"/>
      <w:r w:rsidR="00FA516B" w:rsidRPr="00236D62">
        <w:rPr>
          <w:rFonts w:ascii="Arial" w:eastAsia="Arial" w:hAnsi="Arial"/>
        </w:rPr>
        <w:t>at all times</w:t>
      </w:r>
      <w:proofErr w:type="gramEnd"/>
      <w:r w:rsidR="00FA516B" w:rsidRPr="00236D62">
        <w:rPr>
          <w:rFonts w:ascii="Arial" w:eastAsia="Arial" w:hAnsi="Arial"/>
        </w:rPr>
        <w:t xml:space="preserve">, at least one dedicated cash account in TARGET2-Banco de </w:t>
      </w:r>
      <w:proofErr w:type="spellStart"/>
      <w:r w:rsidR="00FA516B" w:rsidRPr="00236D62">
        <w:rPr>
          <w:rFonts w:ascii="Arial" w:eastAsia="Arial" w:hAnsi="Arial"/>
        </w:rPr>
        <w:t>España</w:t>
      </w:r>
      <w:proofErr w:type="spellEnd"/>
      <w:r w:rsidR="00FA516B" w:rsidRPr="00236D62">
        <w:rPr>
          <w:rFonts w:ascii="Arial" w:eastAsia="Arial" w:hAnsi="Arial"/>
        </w:rPr>
        <w:t xml:space="preserve"> or another Central Bank belonging to the European System of Central Banks, </w:t>
      </w:r>
      <w:r w:rsidR="00F5353B">
        <w:rPr>
          <w:rFonts w:ascii="Arial" w:eastAsia="Arial" w:hAnsi="Arial"/>
        </w:rPr>
        <w:t xml:space="preserve">linked </w:t>
      </w:r>
      <w:r w:rsidR="00FA516B" w:rsidRPr="00236D62">
        <w:rPr>
          <w:rFonts w:ascii="Arial" w:eastAsia="Arial" w:hAnsi="Arial"/>
        </w:rPr>
        <w:t xml:space="preserve">to each one of the securities accounts open in the Central Register in the name of </w:t>
      </w:r>
      <w:sdt>
        <w:sdtPr>
          <w:rPr>
            <w:rFonts w:ascii="Arial" w:eastAsia="Arial" w:hAnsi="Arial"/>
          </w:rPr>
          <w:id w:val="-1293897309"/>
          <w:placeholder>
            <w:docPart w:val="DefaultPlaceholder_-1854013440"/>
          </w:placeholder>
        </w:sdtPr>
        <w:sdtEndPr/>
        <w:sdtContent>
          <w:r w:rsidR="00F5353B">
            <w:rPr>
              <w:rFonts w:ascii="Arial" w:eastAsia="Arial" w:hAnsi="Arial"/>
            </w:rPr>
            <w:t>B</w:t>
          </w:r>
        </w:sdtContent>
      </w:sdt>
      <w:r w:rsidR="00FA516B" w:rsidRPr="00236D62">
        <w:rPr>
          <w:rFonts w:ascii="Arial" w:eastAsia="Arial" w:hAnsi="Arial"/>
        </w:rPr>
        <w:t xml:space="preserve">. The Operational Section identifies these dedicated cash accounts and details their </w:t>
      </w:r>
      <w:r w:rsidR="00F5353B">
        <w:rPr>
          <w:rFonts w:ascii="Arial" w:eastAsia="Arial" w:hAnsi="Arial"/>
        </w:rPr>
        <w:t xml:space="preserve">link </w:t>
      </w:r>
      <w:r w:rsidR="00FA516B" w:rsidRPr="00236D62">
        <w:rPr>
          <w:rFonts w:ascii="Arial" w:eastAsia="Arial" w:hAnsi="Arial"/>
        </w:rPr>
        <w:t>to the securities accounts.</w:t>
      </w:r>
    </w:p>
    <w:p w14:paraId="31A50E25" w14:textId="5DC152FD" w:rsidR="00023A57" w:rsidRPr="00236D62" w:rsidRDefault="00E63462" w:rsidP="00023A57">
      <w:pPr>
        <w:spacing w:before="254" w:line="253" w:lineRule="exact"/>
        <w:ind w:right="432"/>
        <w:jc w:val="both"/>
        <w:textAlignment w:val="baseline"/>
        <w:rPr>
          <w:rFonts w:ascii="Arial" w:eastAsia="Arial" w:hAnsi="Arial"/>
        </w:rPr>
      </w:pPr>
      <w:sdt>
        <w:sdtPr>
          <w:rPr>
            <w:rFonts w:ascii="Arial" w:eastAsia="Arial" w:hAnsi="Arial"/>
          </w:rPr>
          <w:id w:val="-1187897923"/>
          <w:placeholder>
            <w:docPart w:val="DefaultPlaceholder_-1854013440"/>
          </w:placeholder>
        </w:sdtPr>
        <w:sdtEndPr/>
        <w:sdtContent>
          <w:r w:rsidR="00F5353B">
            <w:rPr>
              <w:rFonts w:ascii="Arial" w:eastAsia="Arial" w:hAnsi="Arial"/>
            </w:rPr>
            <w:t>B</w:t>
          </w:r>
        </w:sdtContent>
      </w:sdt>
      <w:r w:rsidR="00F5353B">
        <w:rPr>
          <w:rFonts w:ascii="Arial" w:eastAsia="Arial" w:hAnsi="Arial"/>
        </w:rPr>
        <w:t xml:space="preserve"> </w:t>
      </w:r>
      <w:r w:rsidR="00FA516B" w:rsidRPr="00236D62">
        <w:rPr>
          <w:rFonts w:ascii="Arial" w:eastAsia="Arial" w:hAnsi="Arial"/>
        </w:rPr>
        <w:t xml:space="preserve">authorises IBERCLEAR to order any credits and debits to its dedicated cash accounts of any amounts resulting in accordance with the general procedures of IBERCLEAR for the settlement of the communicated transactions and </w:t>
      </w:r>
      <w:r w:rsidR="00081CB6">
        <w:rPr>
          <w:rFonts w:ascii="Arial" w:eastAsia="Arial" w:hAnsi="Arial"/>
        </w:rPr>
        <w:t>corporate actions</w:t>
      </w:r>
      <w:r w:rsidR="00FA516B" w:rsidRPr="00236D62">
        <w:rPr>
          <w:rFonts w:ascii="Arial" w:eastAsia="Arial" w:hAnsi="Arial"/>
        </w:rPr>
        <w:t xml:space="preserve"> on the securities</w:t>
      </w:r>
    </w:p>
    <w:p w14:paraId="31A50E26" w14:textId="77777777" w:rsidR="00236D62" w:rsidRDefault="00236D62">
      <w:pPr>
        <w:spacing w:line="288" w:lineRule="auto"/>
        <w:ind w:left="714" w:hanging="357"/>
        <w:jc w:val="both"/>
        <w:rPr>
          <w:rFonts w:ascii="Arial" w:eastAsia="Arial" w:hAnsi="Arial"/>
        </w:rPr>
      </w:pPr>
      <w:r>
        <w:rPr>
          <w:rFonts w:ascii="Arial" w:eastAsia="Arial" w:hAnsi="Arial"/>
        </w:rPr>
        <w:br w:type="page"/>
      </w:r>
    </w:p>
    <w:p w14:paraId="31A50E27" w14:textId="77777777" w:rsidR="00843C37" w:rsidRPr="00236D62" w:rsidRDefault="00843C37" w:rsidP="00843C37">
      <w:pPr>
        <w:spacing w:before="257" w:line="251" w:lineRule="exact"/>
        <w:textAlignment w:val="baseline"/>
        <w:rPr>
          <w:rFonts w:ascii="Arial" w:eastAsia="Arial" w:hAnsi="Arial"/>
          <w:b/>
          <w:i/>
        </w:rPr>
      </w:pPr>
      <w:r w:rsidRPr="00236D62">
        <w:rPr>
          <w:rFonts w:ascii="Arial" w:eastAsia="Arial" w:hAnsi="Arial"/>
          <w:b/>
          <w:i/>
        </w:rPr>
        <w:lastRenderedPageBreak/>
        <w:t>Article 4: Services</w:t>
      </w:r>
    </w:p>
    <w:p w14:paraId="31A50E28" w14:textId="2CD26A95" w:rsidR="00843C37" w:rsidRPr="00236D62" w:rsidRDefault="00AC2F46" w:rsidP="00843C37">
      <w:pPr>
        <w:spacing w:before="254" w:line="253" w:lineRule="exact"/>
        <w:ind w:right="432"/>
        <w:jc w:val="both"/>
        <w:textAlignment w:val="baseline"/>
        <w:rPr>
          <w:rFonts w:ascii="Arial" w:eastAsia="Arial" w:hAnsi="Arial"/>
        </w:rPr>
      </w:pPr>
      <w:r w:rsidRPr="00236D62">
        <w:rPr>
          <w:rFonts w:ascii="Arial" w:eastAsia="Arial" w:hAnsi="Arial"/>
        </w:rPr>
        <w:t xml:space="preserve">IBERCLEAR will provide to </w:t>
      </w:r>
      <w:sdt>
        <w:sdtPr>
          <w:rPr>
            <w:rFonts w:ascii="Arial" w:eastAsia="Arial" w:hAnsi="Arial"/>
          </w:rPr>
          <w:id w:val="1050647486"/>
          <w:placeholder>
            <w:docPart w:val="DefaultPlaceholder_-1854013440"/>
          </w:placeholder>
        </w:sdtPr>
        <w:sdtEndPr/>
        <w:sdtContent>
          <w:r w:rsidR="00081CB6">
            <w:rPr>
              <w:rFonts w:ascii="Arial" w:eastAsia="Arial" w:hAnsi="Arial"/>
            </w:rPr>
            <w:t>B</w:t>
          </w:r>
        </w:sdtContent>
      </w:sdt>
      <w:r w:rsidR="00081CB6">
        <w:rPr>
          <w:rFonts w:ascii="Arial" w:eastAsia="Arial" w:hAnsi="Arial"/>
        </w:rPr>
        <w:t xml:space="preserve"> </w:t>
      </w:r>
      <w:r w:rsidRPr="00236D62">
        <w:rPr>
          <w:rFonts w:ascii="Arial" w:eastAsia="Arial" w:hAnsi="Arial"/>
        </w:rPr>
        <w:t>the services for the registration and settlement of securities in accordance with the regulations and procedures indicated in Article 8. The provision of other technical and operational services provided for under Title VIII of the IBERCLEAR Regulations will be specified in the Operational Section.</w:t>
      </w:r>
    </w:p>
    <w:p w14:paraId="31A50E29" w14:textId="77777777" w:rsidR="00843C37" w:rsidRPr="00236D62" w:rsidRDefault="00843C37" w:rsidP="00843C37">
      <w:pPr>
        <w:spacing w:before="252" w:line="251" w:lineRule="exact"/>
        <w:textAlignment w:val="baseline"/>
        <w:rPr>
          <w:rFonts w:ascii="Arial" w:eastAsia="Arial" w:hAnsi="Arial"/>
          <w:b/>
          <w:i/>
        </w:rPr>
      </w:pPr>
      <w:r w:rsidRPr="00236D62">
        <w:rPr>
          <w:rFonts w:ascii="Arial" w:eastAsia="Arial" w:hAnsi="Arial"/>
          <w:b/>
          <w:i/>
        </w:rPr>
        <w:t>Article 5: Fees</w:t>
      </w:r>
    </w:p>
    <w:p w14:paraId="31A50E2A" w14:textId="77777777" w:rsidR="00D911FF" w:rsidRPr="00236D62" w:rsidRDefault="00D911FF" w:rsidP="00D911FF">
      <w:pPr>
        <w:spacing w:before="254" w:line="253" w:lineRule="exact"/>
        <w:ind w:right="432"/>
        <w:jc w:val="both"/>
        <w:textAlignment w:val="baseline"/>
        <w:rPr>
          <w:rFonts w:ascii="Arial" w:eastAsia="Arial" w:hAnsi="Arial"/>
        </w:rPr>
      </w:pPr>
      <w:r w:rsidRPr="00236D62">
        <w:rPr>
          <w:rFonts w:ascii="Arial" w:eastAsia="Arial" w:hAnsi="Arial"/>
        </w:rPr>
        <w:t xml:space="preserve">The parties agree that the services provided under this Agreement will be subject to the fees detailed in the IBERCLEAR Fees Circular in force at that time. </w:t>
      </w:r>
    </w:p>
    <w:p w14:paraId="31A50E2B" w14:textId="6F86A4EF" w:rsidR="00D911FF" w:rsidRPr="00236D62" w:rsidRDefault="00D911FF" w:rsidP="00D911FF">
      <w:pPr>
        <w:spacing w:before="254" w:line="253" w:lineRule="exact"/>
        <w:ind w:right="432"/>
        <w:jc w:val="both"/>
        <w:textAlignment w:val="baseline"/>
        <w:rPr>
          <w:rFonts w:ascii="Arial" w:eastAsia="Arial" w:hAnsi="Arial"/>
        </w:rPr>
      </w:pPr>
      <w:r w:rsidRPr="00236D62">
        <w:rPr>
          <w:rFonts w:ascii="Arial" w:eastAsia="Arial" w:hAnsi="Arial"/>
        </w:rPr>
        <w:t xml:space="preserve">For the sole purposes of any fees that accrue from the provision of the services under this Agreement, </w:t>
      </w:r>
      <w:sdt>
        <w:sdtPr>
          <w:rPr>
            <w:rFonts w:ascii="Arial" w:eastAsia="Arial" w:hAnsi="Arial"/>
          </w:rPr>
          <w:id w:val="920918825"/>
          <w:placeholder>
            <w:docPart w:val="DefaultPlaceholder_-1854013440"/>
          </w:placeholder>
        </w:sdtPr>
        <w:sdtEndPr/>
        <w:sdtContent>
          <w:r w:rsidR="00081CB6">
            <w:rPr>
              <w:rFonts w:ascii="Arial" w:eastAsia="Arial" w:hAnsi="Arial"/>
            </w:rPr>
            <w:t>B</w:t>
          </w:r>
        </w:sdtContent>
      </w:sdt>
      <w:r w:rsidR="00081CB6">
        <w:rPr>
          <w:rFonts w:ascii="Arial" w:eastAsia="Arial" w:hAnsi="Arial"/>
        </w:rPr>
        <w:t xml:space="preserve"> </w:t>
      </w:r>
      <w:r w:rsidRPr="00236D62">
        <w:rPr>
          <w:rFonts w:ascii="Arial" w:eastAsia="Arial" w:hAnsi="Arial"/>
        </w:rPr>
        <w:t xml:space="preserve">must at all times have an RTGS cash account on TARGET2-Banco de </w:t>
      </w:r>
      <w:proofErr w:type="spellStart"/>
      <w:r w:rsidRPr="00236D62">
        <w:rPr>
          <w:rFonts w:ascii="Arial" w:eastAsia="Arial" w:hAnsi="Arial"/>
        </w:rPr>
        <w:t>España</w:t>
      </w:r>
      <w:proofErr w:type="spellEnd"/>
      <w:r w:rsidRPr="00236D62">
        <w:rPr>
          <w:rFonts w:ascii="Arial" w:eastAsia="Arial" w:hAnsi="Arial"/>
        </w:rPr>
        <w:t xml:space="preserve"> or with any other Central Bank belonging to the European System of Central Banks, whereby it authorises IBERCLEAR to order any credits and debits to </w:t>
      </w:r>
      <w:proofErr w:type="gramStart"/>
      <w:r w:rsidRPr="00236D62">
        <w:rPr>
          <w:rFonts w:ascii="Arial" w:eastAsia="Arial" w:hAnsi="Arial"/>
        </w:rPr>
        <w:t>said</w:t>
      </w:r>
      <w:proofErr w:type="gramEnd"/>
      <w:r w:rsidRPr="00236D62">
        <w:rPr>
          <w:rFonts w:ascii="Arial" w:eastAsia="Arial" w:hAnsi="Arial"/>
        </w:rPr>
        <w:t xml:space="preserve"> account for any amounts arising in accordance with any fees that may accrue. This cash account shall be that described in the Operational Section.</w:t>
      </w:r>
    </w:p>
    <w:p w14:paraId="31A50E2C" w14:textId="2AFB2A49" w:rsidR="00D911FF" w:rsidRPr="00236D62" w:rsidRDefault="00D911FF" w:rsidP="00D911FF">
      <w:pPr>
        <w:spacing w:before="254" w:line="253" w:lineRule="exact"/>
        <w:ind w:right="432"/>
        <w:jc w:val="both"/>
        <w:textAlignment w:val="baseline"/>
        <w:rPr>
          <w:rFonts w:ascii="Arial" w:eastAsia="Arial" w:hAnsi="Arial"/>
          <w:b/>
          <w:bCs/>
        </w:rPr>
      </w:pPr>
      <w:r w:rsidRPr="00236D62">
        <w:rPr>
          <w:rFonts w:ascii="Arial" w:eastAsia="Arial" w:hAnsi="Arial"/>
        </w:rPr>
        <w:t xml:space="preserve">In the event of any delay in the payment of the fees, the provisions of Article 7.2 of Spanish Law 3/2004 of 29 December establishing means to combat payment defaults in commercial operations shall be applicable to amounts pending payment by </w:t>
      </w:r>
      <w:sdt>
        <w:sdtPr>
          <w:rPr>
            <w:rFonts w:ascii="Arial" w:eastAsia="Arial" w:hAnsi="Arial"/>
          </w:rPr>
          <w:id w:val="19200952"/>
          <w:placeholder>
            <w:docPart w:val="DefaultPlaceholder_-1854013440"/>
          </w:placeholder>
        </w:sdtPr>
        <w:sdtEndPr/>
        <w:sdtContent>
          <w:r w:rsidR="00081CB6">
            <w:rPr>
              <w:rFonts w:ascii="Arial" w:eastAsia="Arial" w:hAnsi="Arial"/>
            </w:rPr>
            <w:t>B</w:t>
          </w:r>
        </w:sdtContent>
      </w:sdt>
      <w:r w:rsidRPr="00236D62">
        <w:rPr>
          <w:rFonts w:ascii="Arial" w:eastAsia="Arial" w:hAnsi="Arial"/>
        </w:rPr>
        <w:t>, up to the date on which these amounts are paid.</w:t>
      </w:r>
    </w:p>
    <w:p w14:paraId="31A50E2D" w14:textId="5B6D3384" w:rsidR="00D911FF" w:rsidRPr="00236D62" w:rsidRDefault="00D911FF" w:rsidP="00D911FF">
      <w:pPr>
        <w:spacing w:before="254" w:line="253" w:lineRule="exact"/>
        <w:ind w:right="432"/>
        <w:jc w:val="both"/>
        <w:textAlignment w:val="baseline"/>
        <w:rPr>
          <w:rFonts w:ascii="Arial" w:eastAsia="Arial" w:hAnsi="Arial"/>
        </w:rPr>
      </w:pPr>
      <w:r w:rsidRPr="00236D62">
        <w:rPr>
          <w:rFonts w:ascii="Arial" w:eastAsia="Arial" w:hAnsi="Arial"/>
        </w:rPr>
        <w:t xml:space="preserve">Additionally, in the case </w:t>
      </w:r>
      <w:proofErr w:type="spellStart"/>
      <w:r w:rsidR="00081CB6">
        <w:rPr>
          <w:rFonts w:ascii="Arial" w:eastAsia="Arial" w:hAnsi="Arial"/>
        </w:rPr>
        <w:t>B</w:t>
      </w:r>
      <w:r w:rsidRPr="00236D62">
        <w:rPr>
          <w:rFonts w:ascii="Arial" w:eastAsia="Arial" w:hAnsi="Arial"/>
        </w:rPr>
        <w:t>requests</w:t>
      </w:r>
      <w:proofErr w:type="spellEnd"/>
      <w:r w:rsidRPr="00236D62">
        <w:rPr>
          <w:rFonts w:ascii="Arial" w:eastAsia="Arial" w:hAnsi="Arial"/>
        </w:rPr>
        <w:t xml:space="preserve"> any specific adaptations or functions in relation to the provision of the established services, or </w:t>
      </w:r>
      <w:sdt>
        <w:sdtPr>
          <w:rPr>
            <w:rFonts w:ascii="Arial" w:eastAsia="Arial" w:hAnsi="Arial"/>
          </w:rPr>
          <w:id w:val="247236473"/>
          <w:placeholder>
            <w:docPart w:val="DefaultPlaceholder_-1854013440"/>
          </w:placeholder>
        </w:sdtPr>
        <w:sdtEndPr/>
        <w:sdtContent>
          <w:r w:rsidR="00081CB6">
            <w:rPr>
              <w:rFonts w:ascii="Arial" w:eastAsia="Arial" w:hAnsi="Arial"/>
            </w:rPr>
            <w:t>B</w:t>
          </w:r>
        </w:sdtContent>
      </w:sdt>
      <w:r w:rsidR="00081CB6">
        <w:rPr>
          <w:rFonts w:ascii="Arial" w:eastAsia="Arial" w:hAnsi="Arial"/>
        </w:rPr>
        <w:t xml:space="preserve"> </w:t>
      </w:r>
      <w:r w:rsidRPr="00236D62">
        <w:rPr>
          <w:rFonts w:ascii="Arial" w:eastAsia="Arial" w:hAnsi="Arial"/>
        </w:rPr>
        <w:t>requests any additional services, the parties shall agree the conditions applicable to these specific adaptations or functions or additional services in the Operational Section.</w:t>
      </w:r>
    </w:p>
    <w:p w14:paraId="31A50E2E" w14:textId="77777777" w:rsidR="00843C37" w:rsidRPr="00236D62" w:rsidRDefault="00843C37" w:rsidP="00843C37">
      <w:pPr>
        <w:spacing w:before="2" w:line="254" w:lineRule="exact"/>
        <w:textAlignment w:val="baseline"/>
        <w:rPr>
          <w:rFonts w:ascii="Arial" w:eastAsia="Arial" w:hAnsi="Arial"/>
        </w:rPr>
      </w:pPr>
    </w:p>
    <w:p w14:paraId="31A50E2F" w14:textId="77777777" w:rsidR="00843C37" w:rsidRPr="00236D62" w:rsidRDefault="00843C37" w:rsidP="00843C37">
      <w:pPr>
        <w:spacing w:before="2" w:line="254" w:lineRule="exact"/>
        <w:textAlignment w:val="baseline"/>
        <w:rPr>
          <w:rFonts w:ascii="Arial" w:eastAsia="Arial" w:hAnsi="Arial"/>
          <w:b/>
          <w:i/>
        </w:rPr>
      </w:pPr>
      <w:r w:rsidRPr="00236D62">
        <w:rPr>
          <w:rFonts w:ascii="Arial" w:eastAsia="Arial" w:hAnsi="Arial"/>
          <w:b/>
          <w:i/>
        </w:rPr>
        <w:t>Article 6: Confidentiality</w:t>
      </w:r>
    </w:p>
    <w:p w14:paraId="31A50E30" w14:textId="77777777" w:rsidR="00843C37" w:rsidRPr="00236D62" w:rsidRDefault="00843C37" w:rsidP="00843C37">
      <w:pPr>
        <w:spacing w:before="248" w:line="254" w:lineRule="exact"/>
        <w:ind w:right="432"/>
        <w:jc w:val="both"/>
        <w:textAlignment w:val="baseline"/>
        <w:rPr>
          <w:rFonts w:ascii="Arial" w:eastAsia="Arial" w:hAnsi="Arial"/>
        </w:rPr>
      </w:pPr>
      <w:r w:rsidRPr="00236D62">
        <w:rPr>
          <w:rFonts w:ascii="Arial" w:eastAsia="Arial" w:hAnsi="Arial"/>
        </w:rPr>
        <w:t>The parties undertake not to disclose at any time to third parties any information relating to the securities registers and settlement of trades for any reason, other than</w:t>
      </w:r>
      <w:r w:rsidR="00081CB6">
        <w:rPr>
          <w:rFonts w:ascii="Arial" w:eastAsia="Arial" w:hAnsi="Arial"/>
        </w:rPr>
        <w:t xml:space="preserve"> those cases where</w:t>
      </w:r>
      <w:r w:rsidRPr="00236D62">
        <w:rPr>
          <w:rFonts w:ascii="Arial" w:eastAsia="Arial" w:hAnsi="Arial"/>
        </w:rPr>
        <w:t>:</w:t>
      </w:r>
    </w:p>
    <w:p w14:paraId="31A50E31" w14:textId="77777777" w:rsidR="00843C37" w:rsidRPr="00236D62" w:rsidRDefault="00081CB6" w:rsidP="00AC2F46">
      <w:pPr>
        <w:numPr>
          <w:ilvl w:val="0"/>
          <w:numId w:val="3"/>
        </w:numPr>
        <w:tabs>
          <w:tab w:val="clear" w:pos="288"/>
          <w:tab w:val="left" w:pos="1008"/>
        </w:tabs>
        <w:spacing w:before="252" w:line="252" w:lineRule="exact"/>
        <w:ind w:right="282"/>
        <w:textAlignment w:val="baseline"/>
        <w:rPr>
          <w:rFonts w:ascii="Arial" w:eastAsia="Arial" w:hAnsi="Arial"/>
        </w:rPr>
      </w:pPr>
      <w:r>
        <w:rPr>
          <w:rFonts w:ascii="Arial" w:eastAsia="Arial" w:hAnsi="Arial"/>
        </w:rPr>
        <w:t xml:space="preserve">It has been obtained </w:t>
      </w:r>
      <w:r w:rsidR="00843C37" w:rsidRPr="00236D62">
        <w:rPr>
          <w:rFonts w:ascii="Arial" w:eastAsia="Arial" w:hAnsi="Arial"/>
        </w:rPr>
        <w:t>the prior express consent of the other party</w:t>
      </w:r>
      <w:r>
        <w:rPr>
          <w:rFonts w:ascii="Arial" w:eastAsia="Arial" w:hAnsi="Arial"/>
        </w:rPr>
        <w:t>; or</w:t>
      </w:r>
    </w:p>
    <w:p w14:paraId="31A50E32" w14:textId="77777777" w:rsidR="00843C37" w:rsidRPr="00236D62" w:rsidRDefault="00081CB6" w:rsidP="00843C37">
      <w:pPr>
        <w:numPr>
          <w:ilvl w:val="0"/>
          <w:numId w:val="3"/>
        </w:numPr>
        <w:tabs>
          <w:tab w:val="clear" w:pos="288"/>
          <w:tab w:val="left" w:pos="1008"/>
        </w:tabs>
        <w:spacing w:before="6" w:line="249" w:lineRule="exact"/>
        <w:ind w:right="432"/>
        <w:jc w:val="both"/>
        <w:textAlignment w:val="baseline"/>
        <w:rPr>
          <w:rFonts w:ascii="Arial" w:eastAsia="Arial" w:hAnsi="Arial"/>
        </w:rPr>
      </w:pPr>
      <w:r>
        <w:rPr>
          <w:rFonts w:ascii="Arial" w:eastAsia="Arial" w:hAnsi="Arial"/>
        </w:rPr>
        <w:t xml:space="preserve">The information is to be disclosed </w:t>
      </w:r>
      <w:r w:rsidR="00843C37" w:rsidRPr="00236D62">
        <w:rPr>
          <w:rFonts w:ascii="Arial" w:eastAsia="Arial" w:hAnsi="Arial"/>
        </w:rPr>
        <w:t>to any person who has the legal right or duty to obtain or require such information.</w:t>
      </w:r>
    </w:p>
    <w:p w14:paraId="31A50E33" w14:textId="77777777" w:rsidR="00843C37" w:rsidRPr="00236D62" w:rsidRDefault="00843C37" w:rsidP="00843C37">
      <w:pPr>
        <w:spacing w:before="257" w:line="252" w:lineRule="exact"/>
        <w:ind w:right="432"/>
        <w:jc w:val="both"/>
        <w:textAlignment w:val="baseline"/>
        <w:rPr>
          <w:rFonts w:ascii="Arial" w:eastAsia="Arial" w:hAnsi="Arial"/>
        </w:rPr>
      </w:pPr>
      <w:r w:rsidRPr="00236D62">
        <w:rPr>
          <w:rFonts w:ascii="Arial" w:eastAsia="Arial" w:hAnsi="Arial"/>
        </w:rPr>
        <w:t>The parties shall ensure that their employees are bound by professional secrecy. Professional secrecy shall cover any information resulting from this Agreement and its dissemination shall be prohibited except as provided for by (a) and (b) above.</w:t>
      </w:r>
    </w:p>
    <w:p w14:paraId="31A50E34" w14:textId="77777777" w:rsidR="00843C37" w:rsidRPr="00236D62" w:rsidRDefault="00843C37" w:rsidP="00843C37">
      <w:pPr>
        <w:spacing w:before="257" w:line="254" w:lineRule="exact"/>
        <w:textAlignment w:val="baseline"/>
        <w:rPr>
          <w:rFonts w:ascii="Arial" w:eastAsia="Arial" w:hAnsi="Arial"/>
          <w:b/>
          <w:i/>
        </w:rPr>
      </w:pPr>
      <w:r w:rsidRPr="00236D62">
        <w:rPr>
          <w:rFonts w:ascii="Arial" w:eastAsia="Arial" w:hAnsi="Arial"/>
          <w:b/>
          <w:i/>
        </w:rPr>
        <w:t>Article 7: Force majeure</w:t>
      </w:r>
    </w:p>
    <w:p w14:paraId="31A50E35" w14:textId="77777777" w:rsidR="00843C37" w:rsidRPr="00236D62" w:rsidRDefault="00843C37" w:rsidP="00843C37">
      <w:pPr>
        <w:spacing w:before="251" w:line="253" w:lineRule="exact"/>
        <w:ind w:right="432"/>
        <w:jc w:val="both"/>
        <w:textAlignment w:val="baseline"/>
        <w:rPr>
          <w:rFonts w:ascii="Arial" w:eastAsia="Arial" w:hAnsi="Arial"/>
        </w:rPr>
      </w:pPr>
      <w:r w:rsidRPr="00236D62">
        <w:rPr>
          <w:rFonts w:ascii="Arial" w:eastAsia="Arial" w:hAnsi="Arial"/>
        </w:rPr>
        <w:t>The provisions of this Agreement shall not be binding on the parties where compliance is prevented by any law, regulation, decree, order or other government or judicial action, refusal of license, war, riot, civil disturbance, fire, explosion, accident, industrial dispute, inability to obtain materials, power shortage, inability to communicate, act of God or any other cause or effect beyond the control of the party concerned.</w:t>
      </w:r>
    </w:p>
    <w:p w14:paraId="31A50E36" w14:textId="77777777" w:rsidR="00843C37" w:rsidRPr="00236D62" w:rsidRDefault="00843C37" w:rsidP="00843C37">
      <w:pPr>
        <w:spacing w:before="252" w:line="252" w:lineRule="exact"/>
        <w:ind w:right="432"/>
        <w:jc w:val="both"/>
        <w:textAlignment w:val="baseline"/>
        <w:rPr>
          <w:rFonts w:ascii="Arial" w:eastAsia="Arial" w:hAnsi="Arial"/>
        </w:rPr>
      </w:pPr>
      <w:r w:rsidRPr="00236D62">
        <w:rPr>
          <w:rFonts w:ascii="Arial" w:eastAsia="Arial" w:hAnsi="Arial"/>
        </w:rPr>
        <w:lastRenderedPageBreak/>
        <w:t>Without prejudice to the provisions of article 12, if the fo</w:t>
      </w:r>
      <w:r w:rsidR="00C55897">
        <w:rPr>
          <w:rFonts w:ascii="Arial" w:eastAsia="Arial" w:hAnsi="Arial"/>
        </w:rPr>
        <w:t xml:space="preserve">rce majeure lasts more than thirty </w:t>
      </w:r>
      <w:r w:rsidRPr="00236D62">
        <w:rPr>
          <w:rFonts w:ascii="Arial" w:eastAsia="Arial" w:hAnsi="Arial"/>
        </w:rPr>
        <w:t>days the affected party will have the right to terminate the agreement if considered appropriate, and justifiable in good faith, under these circumstances.</w:t>
      </w:r>
    </w:p>
    <w:p w14:paraId="31A50E37" w14:textId="510F6951" w:rsidR="00843C37" w:rsidRPr="00236D62" w:rsidRDefault="00AC2F46" w:rsidP="00843C37">
      <w:pPr>
        <w:spacing w:before="259" w:line="252" w:lineRule="exact"/>
        <w:ind w:right="432"/>
        <w:jc w:val="both"/>
        <w:textAlignment w:val="baseline"/>
        <w:rPr>
          <w:rFonts w:ascii="Arial" w:eastAsia="Arial" w:hAnsi="Arial"/>
        </w:rPr>
      </w:pPr>
      <w:r w:rsidRPr="00236D62">
        <w:rPr>
          <w:rFonts w:ascii="Arial" w:eastAsia="Arial" w:hAnsi="Arial"/>
        </w:rPr>
        <w:t xml:space="preserve">IBERCLEAR shall use its reasonable endeavours to restore the services interrupted by the force majeure but shall incur no liability to </w:t>
      </w:r>
      <w:sdt>
        <w:sdtPr>
          <w:rPr>
            <w:rFonts w:ascii="Arial" w:eastAsia="Arial" w:hAnsi="Arial"/>
          </w:rPr>
          <w:id w:val="-1366357405"/>
          <w:placeholder>
            <w:docPart w:val="DefaultPlaceholder_-1854013440"/>
          </w:placeholder>
        </w:sdtPr>
        <w:sdtEndPr/>
        <w:sdtContent>
          <w:r w:rsidR="00081CB6">
            <w:rPr>
              <w:rFonts w:ascii="Arial" w:eastAsia="Arial" w:hAnsi="Arial"/>
            </w:rPr>
            <w:t>B</w:t>
          </w:r>
        </w:sdtContent>
      </w:sdt>
      <w:r w:rsidR="00081CB6">
        <w:rPr>
          <w:rFonts w:ascii="Arial" w:eastAsia="Arial" w:hAnsi="Arial"/>
        </w:rPr>
        <w:t xml:space="preserve"> </w:t>
      </w:r>
      <w:r w:rsidRPr="00236D62">
        <w:rPr>
          <w:rFonts w:ascii="Arial" w:eastAsia="Arial" w:hAnsi="Arial"/>
        </w:rPr>
        <w:t>for failing to do so, save as provided for in its general rules and business conditions.</w:t>
      </w:r>
    </w:p>
    <w:p w14:paraId="31A50E38" w14:textId="77777777" w:rsidR="00843C37" w:rsidRPr="00236D62" w:rsidRDefault="00843C37" w:rsidP="00843C37">
      <w:pPr>
        <w:spacing w:before="252" w:line="254" w:lineRule="exact"/>
        <w:textAlignment w:val="baseline"/>
        <w:rPr>
          <w:rFonts w:ascii="Arial" w:eastAsia="Arial" w:hAnsi="Arial"/>
          <w:b/>
          <w:i/>
        </w:rPr>
      </w:pPr>
      <w:r w:rsidRPr="00236D62">
        <w:rPr>
          <w:rFonts w:ascii="Arial" w:eastAsia="Arial" w:hAnsi="Arial"/>
          <w:b/>
          <w:i/>
        </w:rPr>
        <w:t>Article 8: General rules and business conditions.</w:t>
      </w:r>
    </w:p>
    <w:p w14:paraId="31A50E39" w14:textId="77777777" w:rsidR="003C4C39" w:rsidRPr="00236D62" w:rsidRDefault="00FF299F" w:rsidP="003C4C39">
      <w:pPr>
        <w:spacing w:before="254" w:line="253" w:lineRule="exact"/>
        <w:ind w:right="432"/>
        <w:jc w:val="both"/>
        <w:textAlignment w:val="baseline"/>
        <w:rPr>
          <w:rFonts w:ascii="Arial" w:eastAsia="Arial" w:hAnsi="Arial"/>
        </w:rPr>
      </w:pPr>
      <w:r w:rsidRPr="00236D62">
        <w:rPr>
          <w:rFonts w:ascii="Arial" w:eastAsia="Arial" w:hAnsi="Arial"/>
        </w:rPr>
        <w:t xml:space="preserve">The services provided by IBERCLEAR by virtue of this Agreement shall be subject to the rules and procedures established for ARCO Settlement System and which are contained, to a general extent, within the IBERCLEAR </w:t>
      </w:r>
      <w:r w:rsidR="00081CB6">
        <w:rPr>
          <w:rFonts w:ascii="Arial" w:eastAsia="Arial" w:hAnsi="Arial"/>
        </w:rPr>
        <w:t>R</w:t>
      </w:r>
      <w:r w:rsidRPr="00236D62">
        <w:rPr>
          <w:rFonts w:ascii="Arial" w:eastAsia="Arial" w:hAnsi="Arial"/>
        </w:rPr>
        <w:t xml:space="preserve">egulations, and specified in its implementing Circulars and Instructions and in the </w:t>
      </w:r>
      <w:proofErr w:type="gramStart"/>
      <w:r w:rsidRPr="00236D62">
        <w:rPr>
          <w:rFonts w:ascii="Arial" w:eastAsia="Arial" w:hAnsi="Arial"/>
        </w:rPr>
        <w:t>Procedures</w:t>
      </w:r>
      <w:proofErr w:type="gramEnd"/>
      <w:r w:rsidRPr="00236D62">
        <w:rPr>
          <w:rFonts w:ascii="Arial" w:eastAsia="Arial" w:hAnsi="Arial"/>
        </w:rPr>
        <w:t xml:space="preserve"> Manual approved by IBERCLEAR, without prejudice to the special features resulting from this Agreement.</w:t>
      </w:r>
    </w:p>
    <w:p w14:paraId="31A50E3A" w14:textId="2886F44B" w:rsidR="003C4C39" w:rsidRPr="00236D62" w:rsidRDefault="00E63462" w:rsidP="003C4C39">
      <w:pPr>
        <w:spacing w:before="254" w:line="253" w:lineRule="exact"/>
        <w:ind w:right="432"/>
        <w:jc w:val="both"/>
        <w:textAlignment w:val="baseline"/>
        <w:rPr>
          <w:rFonts w:ascii="Arial" w:eastAsia="Arial" w:hAnsi="Arial"/>
        </w:rPr>
      </w:pPr>
      <w:sdt>
        <w:sdtPr>
          <w:rPr>
            <w:rFonts w:ascii="Arial" w:eastAsia="Arial" w:hAnsi="Arial"/>
          </w:rPr>
          <w:id w:val="-1196684632"/>
          <w:placeholder>
            <w:docPart w:val="DefaultPlaceholder_-1854013440"/>
          </w:placeholder>
        </w:sdtPr>
        <w:sdtEndPr/>
        <w:sdtContent>
          <w:r w:rsidR="00081CB6">
            <w:rPr>
              <w:rFonts w:ascii="Arial" w:eastAsia="Arial" w:hAnsi="Arial"/>
            </w:rPr>
            <w:t>B</w:t>
          </w:r>
        </w:sdtContent>
      </w:sdt>
      <w:r w:rsidR="00081CB6">
        <w:rPr>
          <w:rFonts w:ascii="Arial" w:eastAsia="Arial" w:hAnsi="Arial"/>
        </w:rPr>
        <w:t xml:space="preserve"> </w:t>
      </w:r>
      <w:r w:rsidR="00FA516B" w:rsidRPr="00236D62">
        <w:rPr>
          <w:rFonts w:ascii="Arial" w:eastAsia="Arial" w:hAnsi="Arial"/>
        </w:rPr>
        <w:t>will establish and apply the procedures and agreements necessary for the fulfilment of the obligations deriving from the general rules and business conditions previously mentioned, including those referring to the Information System managed by IBERCLEAR, under the terms detailed in the Operational Section.</w:t>
      </w:r>
    </w:p>
    <w:p w14:paraId="31A50E3B" w14:textId="77777777" w:rsidR="00843C37" w:rsidRPr="00236D62" w:rsidRDefault="00843C37" w:rsidP="00843C37">
      <w:pPr>
        <w:spacing w:before="250" w:line="254" w:lineRule="exact"/>
        <w:ind w:right="432"/>
        <w:jc w:val="both"/>
        <w:textAlignment w:val="baseline"/>
        <w:rPr>
          <w:rFonts w:ascii="Arial" w:eastAsia="Arial" w:hAnsi="Arial"/>
        </w:rPr>
      </w:pPr>
      <w:r w:rsidRPr="00236D62">
        <w:rPr>
          <w:rFonts w:ascii="Arial" w:eastAsia="Arial" w:hAnsi="Arial"/>
        </w:rPr>
        <w:t>All further details are covered in the Operational Section, the latest version of which will constitute an integral part of this Agreement.</w:t>
      </w:r>
    </w:p>
    <w:p w14:paraId="31A50E3C" w14:textId="7BA230FB" w:rsidR="00843C37" w:rsidRPr="00236D62" w:rsidRDefault="00843C37" w:rsidP="00843C37">
      <w:pPr>
        <w:spacing w:before="250" w:line="254" w:lineRule="exact"/>
        <w:ind w:right="432"/>
        <w:jc w:val="both"/>
        <w:textAlignment w:val="baseline"/>
        <w:rPr>
          <w:rFonts w:ascii="Arial" w:eastAsia="Arial" w:hAnsi="Arial"/>
        </w:rPr>
      </w:pPr>
      <w:r w:rsidRPr="00236D62">
        <w:rPr>
          <w:rFonts w:ascii="Arial" w:eastAsia="Arial" w:hAnsi="Arial"/>
        </w:rPr>
        <w:t xml:space="preserve">The documents mentioned in the first two paragraphs of this article, together with the Legal Section, form the entire Agreement between IBERCLEAR and </w:t>
      </w:r>
      <w:sdt>
        <w:sdtPr>
          <w:rPr>
            <w:rFonts w:ascii="Arial" w:eastAsia="Arial" w:hAnsi="Arial"/>
          </w:rPr>
          <w:id w:val="813382883"/>
          <w:placeholder>
            <w:docPart w:val="DefaultPlaceholder_-1854013440"/>
          </w:placeholder>
        </w:sdtPr>
        <w:sdtEndPr/>
        <w:sdtContent>
          <w:r w:rsidR="00081CB6">
            <w:rPr>
              <w:rFonts w:ascii="Arial" w:eastAsia="Arial" w:hAnsi="Arial"/>
            </w:rPr>
            <w:t>B</w:t>
          </w:r>
        </w:sdtContent>
      </w:sdt>
      <w:r w:rsidRPr="00236D62">
        <w:rPr>
          <w:rFonts w:ascii="Arial" w:eastAsia="Arial" w:hAnsi="Arial"/>
        </w:rPr>
        <w:t>.</w:t>
      </w:r>
    </w:p>
    <w:p w14:paraId="31A50E3D" w14:textId="77777777" w:rsidR="00D911FF" w:rsidRPr="00236D62" w:rsidRDefault="00D911FF" w:rsidP="00843C37">
      <w:pPr>
        <w:spacing w:before="2" w:line="254" w:lineRule="exact"/>
        <w:textAlignment w:val="baseline"/>
        <w:rPr>
          <w:rFonts w:ascii="Arial" w:eastAsia="Arial" w:hAnsi="Arial"/>
          <w:b/>
          <w:i/>
          <w:spacing w:val="2"/>
        </w:rPr>
      </w:pPr>
    </w:p>
    <w:p w14:paraId="31A50E3E" w14:textId="77777777" w:rsidR="00843C37" w:rsidRPr="00236D62" w:rsidRDefault="00843C37" w:rsidP="00843C37">
      <w:pPr>
        <w:spacing w:before="2" w:line="254" w:lineRule="exact"/>
        <w:textAlignment w:val="baseline"/>
        <w:rPr>
          <w:rFonts w:ascii="Arial" w:eastAsia="Arial" w:hAnsi="Arial"/>
          <w:b/>
          <w:i/>
          <w:spacing w:val="2"/>
        </w:rPr>
      </w:pPr>
      <w:r w:rsidRPr="00236D62">
        <w:rPr>
          <w:rFonts w:ascii="Arial" w:eastAsia="Arial" w:hAnsi="Arial"/>
          <w:b/>
          <w:i/>
        </w:rPr>
        <w:t>Article 9: Amendments</w:t>
      </w:r>
    </w:p>
    <w:p w14:paraId="31A50E3F" w14:textId="77777777" w:rsidR="00843C37" w:rsidRPr="00236D62" w:rsidRDefault="00843C37" w:rsidP="00843C37">
      <w:pPr>
        <w:spacing w:before="252" w:line="253" w:lineRule="exact"/>
        <w:ind w:right="432"/>
        <w:jc w:val="both"/>
        <w:textAlignment w:val="baseline"/>
        <w:rPr>
          <w:rFonts w:ascii="Arial" w:eastAsia="Arial" w:hAnsi="Arial"/>
        </w:rPr>
      </w:pPr>
      <w:r w:rsidRPr="00236D62">
        <w:rPr>
          <w:rFonts w:ascii="Arial" w:eastAsia="Arial" w:hAnsi="Arial"/>
        </w:rPr>
        <w:t>The terms of this Legal Section will not be amended unless such amendments have been agreed in writing by both parties and signed by duly authorized persons.</w:t>
      </w:r>
    </w:p>
    <w:p w14:paraId="31A50E40" w14:textId="62A5FA79" w:rsidR="00843C37" w:rsidRPr="00236D62" w:rsidRDefault="00AC2F46" w:rsidP="00843C37">
      <w:pPr>
        <w:spacing w:before="253" w:line="253" w:lineRule="exact"/>
        <w:ind w:right="432"/>
        <w:jc w:val="both"/>
        <w:textAlignment w:val="baseline"/>
        <w:rPr>
          <w:rFonts w:ascii="Arial" w:eastAsia="Arial" w:hAnsi="Arial"/>
        </w:rPr>
      </w:pPr>
      <w:r w:rsidRPr="00236D62">
        <w:rPr>
          <w:rFonts w:ascii="Arial" w:eastAsia="Arial" w:hAnsi="Arial"/>
        </w:rPr>
        <w:t xml:space="preserve">IBERCLEAR shall </w:t>
      </w:r>
      <w:r w:rsidR="00081CB6">
        <w:rPr>
          <w:rFonts w:ascii="Arial" w:eastAsia="Arial" w:hAnsi="Arial"/>
        </w:rPr>
        <w:t xml:space="preserve">notify </w:t>
      </w:r>
      <w:r w:rsidRPr="00236D62">
        <w:rPr>
          <w:rFonts w:ascii="Arial" w:eastAsia="Arial" w:hAnsi="Arial"/>
        </w:rPr>
        <w:t xml:space="preserve">(generally in the form established in the Operational Section) to </w:t>
      </w:r>
      <w:sdt>
        <w:sdtPr>
          <w:rPr>
            <w:rFonts w:ascii="Arial" w:eastAsia="Arial" w:hAnsi="Arial"/>
          </w:rPr>
          <w:id w:val="-490327124"/>
          <w:placeholder>
            <w:docPart w:val="DefaultPlaceholder_-1854013440"/>
          </w:placeholder>
        </w:sdtPr>
        <w:sdtEndPr/>
        <w:sdtContent>
          <w:r w:rsidR="00081CB6">
            <w:rPr>
              <w:rFonts w:ascii="Arial" w:eastAsia="Arial" w:hAnsi="Arial"/>
            </w:rPr>
            <w:t>B</w:t>
          </w:r>
        </w:sdtContent>
      </w:sdt>
      <w:r w:rsidR="00081CB6">
        <w:rPr>
          <w:rFonts w:ascii="Arial" w:eastAsia="Arial" w:hAnsi="Arial"/>
        </w:rPr>
        <w:t xml:space="preserve"> </w:t>
      </w:r>
      <w:r w:rsidRPr="00236D62">
        <w:rPr>
          <w:rFonts w:ascii="Arial" w:eastAsia="Arial" w:hAnsi="Arial"/>
        </w:rPr>
        <w:t xml:space="preserve">of changes to ARCO Settlement System which may require corresponding changes by </w:t>
      </w:r>
      <w:r w:rsidR="00081CB6">
        <w:rPr>
          <w:rFonts w:ascii="Arial" w:eastAsia="Arial" w:hAnsi="Arial"/>
        </w:rPr>
        <w:t xml:space="preserve">B </w:t>
      </w:r>
      <w:r w:rsidRPr="00236D62">
        <w:rPr>
          <w:rFonts w:ascii="Arial" w:eastAsia="Arial" w:hAnsi="Arial"/>
        </w:rPr>
        <w:t xml:space="preserve">or to the Operational Section or the general rules and business conditions of IBERCLEAR (but shall incur no liability to </w:t>
      </w:r>
      <w:sdt>
        <w:sdtPr>
          <w:rPr>
            <w:rFonts w:ascii="Arial" w:eastAsia="Arial" w:hAnsi="Arial"/>
          </w:rPr>
          <w:id w:val="688727642"/>
          <w:placeholder>
            <w:docPart w:val="DefaultPlaceholder_-1854013440"/>
          </w:placeholder>
        </w:sdtPr>
        <w:sdtEndPr/>
        <w:sdtContent>
          <w:r w:rsidR="00081CB6">
            <w:rPr>
              <w:rFonts w:ascii="Arial" w:eastAsia="Arial" w:hAnsi="Arial"/>
            </w:rPr>
            <w:t>B</w:t>
          </w:r>
        </w:sdtContent>
      </w:sdt>
      <w:r w:rsidR="00081CB6">
        <w:rPr>
          <w:rFonts w:ascii="Arial" w:eastAsia="Arial" w:hAnsi="Arial"/>
        </w:rPr>
        <w:t xml:space="preserve"> </w:t>
      </w:r>
      <w:r w:rsidRPr="00236D62">
        <w:rPr>
          <w:rFonts w:ascii="Arial" w:eastAsia="Arial" w:hAnsi="Arial"/>
        </w:rPr>
        <w:t>for failing to do so, unless otherwise provided for in its general rules and business conditions).</w:t>
      </w:r>
    </w:p>
    <w:p w14:paraId="31A50E41" w14:textId="77777777" w:rsidR="00843C37" w:rsidRPr="00236D62" w:rsidRDefault="00843C37" w:rsidP="00843C37">
      <w:pPr>
        <w:spacing w:before="256" w:line="254" w:lineRule="exact"/>
        <w:textAlignment w:val="baseline"/>
        <w:rPr>
          <w:rFonts w:ascii="Arial" w:eastAsia="Arial" w:hAnsi="Arial"/>
          <w:b/>
          <w:i/>
        </w:rPr>
      </w:pPr>
      <w:r w:rsidRPr="00236D62">
        <w:rPr>
          <w:rFonts w:ascii="Arial" w:eastAsia="Arial" w:hAnsi="Arial"/>
          <w:b/>
          <w:i/>
        </w:rPr>
        <w:t>Article 10: Arbitration</w:t>
      </w:r>
    </w:p>
    <w:p w14:paraId="31A50E42" w14:textId="77777777" w:rsidR="00843C37" w:rsidRPr="00236D62" w:rsidRDefault="00295F8D" w:rsidP="00843C37">
      <w:pPr>
        <w:spacing w:before="250" w:line="253" w:lineRule="exact"/>
        <w:ind w:right="432"/>
        <w:jc w:val="both"/>
        <w:textAlignment w:val="baseline"/>
        <w:rPr>
          <w:rFonts w:ascii="Arial" w:eastAsia="Arial" w:hAnsi="Arial"/>
          <w:spacing w:val="2"/>
        </w:rPr>
      </w:pPr>
      <w:r w:rsidRPr="00236D62">
        <w:rPr>
          <w:rFonts w:ascii="Arial" w:eastAsia="Arial" w:hAnsi="Arial"/>
        </w:rPr>
        <w:t>Any disputes arising in relation to this Agreement shall be resolved by mutual agreement between the parties. However, if these disputes cannot be resolved by mutual agreement, the parties expressly submit to legal arbitration as regulated by Spain's Arbitration Law of 23 December 2003, expressly waiving any other rights to which they may be entitled. Both parties are required to submit to the arbitral award and comply with the award once handed down. Arbitration is assigned to the Civil and Commercial Court of Arbitration (CIMA), the Statutes and Rules of Procedure of which are known to the parties drawing up this Agreement.</w:t>
      </w:r>
    </w:p>
    <w:p w14:paraId="31A50E43" w14:textId="77777777" w:rsidR="00236D62" w:rsidRDefault="00236D62">
      <w:pPr>
        <w:spacing w:line="288" w:lineRule="auto"/>
        <w:ind w:left="714" w:hanging="357"/>
        <w:jc w:val="both"/>
        <w:rPr>
          <w:rFonts w:ascii="Arial" w:eastAsia="Arial" w:hAnsi="Arial"/>
          <w:b/>
          <w:i/>
        </w:rPr>
      </w:pPr>
      <w:r>
        <w:rPr>
          <w:rFonts w:ascii="Arial" w:eastAsia="Arial" w:hAnsi="Arial"/>
          <w:b/>
          <w:i/>
        </w:rPr>
        <w:br w:type="page"/>
      </w:r>
    </w:p>
    <w:p w14:paraId="31A50E44" w14:textId="77777777" w:rsidR="00843C37" w:rsidRPr="00236D62" w:rsidRDefault="00843C37" w:rsidP="00843C37">
      <w:pPr>
        <w:spacing w:before="251" w:line="254" w:lineRule="exact"/>
        <w:textAlignment w:val="baseline"/>
        <w:rPr>
          <w:rFonts w:ascii="Arial" w:eastAsia="Arial" w:hAnsi="Arial"/>
          <w:b/>
          <w:i/>
        </w:rPr>
      </w:pPr>
      <w:r w:rsidRPr="00236D62">
        <w:rPr>
          <w:rFonts w:ascii="Arial" w:eastAsia="Arial" w:hAnsi="Arial"/>
          <w:b/>
          <w:i/>
        </w:rPr>
        <w:lastRenderedPageBreak/>
        <w:t>Article 11: Governing law and language</w:t>
      </w:r>
    </w:p>
    <w:p w14:paraId="31A50E45" w14:textId="77777777" w:rsidR="00843C37" w:rsidRPr="00236D62" w:rsidRDefault="00342A70" w:rsidP="00843C37">
      <w:pPr>
        <w:spacing w:before="255" w:line="253" w:lineRule="exact"/>
        <w:textAlignment w:val="baseline"/>
        <w:rPr>
          <w:rFonts w:ascii="Arial" w:eastAsia="Arial" w:hAnsi="Arial"/>
        </w:rPr>
      </w:pPr>
      <w:r w:rsidRPr="00236D62">
        <w:rPr>
          <w:rFonts w:ascii="Arial" w:eastAsia="Arial" w:hAnsi="Arial"/>
        </w:rPr>
        <w:t>This Agreement shall be governed by and shall be interpreted in accordance with Spanish law.</w:t>
      </w:r>
    </w:p>
    <w:p w14:paraId="31A50E46" w14:textId="77777777" w:rsidR="00843C37" w:rsidRPr="00236D62" w:rsidRDefault="00843C37" w:rsidP="00843C37">
      <w:pPr>
        <w:spacing w:before="253" w:line="253" w:lineRule="exact"/>
        <w:ind w:right="432"/>
        <w:jc w:val="both"/>
        <w:textAlignment w:val="baseline"/>
        <w:rPr>
          <w:rFonts w:ascii="Arial" w:eastAsia="Arial" w:hAnsi="Arial"/>
        </w:rPr>
      </w:pPr>
      <w:r w:rsidRPr="00236D62">
        <w:rPr>
          <w:rFonts w:ascii="Arial" w:eastAsia="Arial" w:hAnsi="Arial"/>
        </w:rPr>
        <w:t>This Agreement is drafted in Spanish and English. The version in Spanish shall prevail for all effects and shall be th</w:t>
      </w:r>
      <w:r w:rsidR="00081CB6">
        <w:rPr>
          <w:rFonts w:ascii="Arial" w:eastAsia="Arial" w:hAnsi="Arial"/>
        </w:rPr>
        <w:t xml:space="preserve">e only one to be considered at </w:t>
      </w:r>
      <w:r w:rsidRPr="00236D62">
        <w:rPr>
          <w:rFonts w:ascii="Arial" w:eastAsia="Arial" w:hAnsi="Arial"/>
        </w:rPr>
        <w:t>any dispute aris</w:t>
      </w:r>
      <w:r w:rsidR="00081CB6">
        <w:rPr>
          <w:rFonts w:ascii="Arial" w:eastAsia="Arial" w:hAnsi="Arial"/>
        </w:rPr>
        <w:t xml:space="preserve">ing </w:t>
      </w:r>
      <w:r w:rsidRPr="00236D62">
        <w:rPr>
          <w:rFonts w:ascii="Arial" w:eastAsia="Arial" w:hAnsi="Arial"/>
        </w:rPr>
        <w:t xml:space="preserve">regarding the interpretation of the Agreement or regarding its validity, </w:t>
      </w:r>
      <w:proofErr w:type="gramStart"/>
      <w:r w:rsidRPr="00236D62">
        <w:rPr>
          <w:rFonts w:ascii="Arial" w:eastAsia="Arial" w:hAnsi="Arial"/>
        </w:rPr>
        <w:t>fulfilment</w:t>
      </w:r>
      <w:proofErr w:type="gramEnd"/>
      <w:r w:rsidRPr="00236D62">
        <w:rPr>
          <w:rFonts w:ascii="Arial" w:eastAsia="Arial" w:hAnsi="Arial"/>
        </w:rPr>
        <w:t xml:space="preserve"> and termination. </w:t>
      </w:r>
    </w:p>
    <w:p w14:paraId="31A50E47" w14:textId="77777777" w:rsidR="00843C37" w:rsidRPr="00236D62" w:rsidRDefault="00843C37" w:rsidP="00843C37">
      <w:pPr>
        <w:spacing w:before="251" w:line="254" w:lineRule="exact"/>
        <w:textAlignment w:val="baseline"/>
        <w:rPr>
          <w:rFonts w:ascii="Arial" w:eastAsia="Arial" w:hAnsi="Arial"/>
          <w:b/>
          <w:i/>
        </w:rPr>
      </w:pPr>
      <w:r w:rsidRPr="00236D62">
        <w:rPr>
          <w:rFonts w:ascii="Arial" w:eastAsia="Arial" w:hAnsi="Arial"/>
          <w:b/>
          <w:i/>
        </w:rPr>
        <w:t>Article 12: Termination</w:t>
      </w:r>
    </w:p>
    <w:p w14:paraId="31A50E48" w14:textId="77777777" w:rsidR="00843C37" w:rsidRPr="00236D62" w:rsidRDefault="00843C37" w:rsidP="00843C37">
      <w:pPr>
        <w:spacing w:before="251" w:line="253" w:lineRule="exact"/>
        <w:ind w:right="432"/>
        <w:jc w:val="both"/>
        <w:textAlignment w:val="baseline"/>
        <w:rPr>
          <w:rFonts w:ascii="Arial" w:eastAsia="Arial" w:hAnsi="Arial"/>
        </w:rPr>
      </w:pPr>
      <w:r w:rsidRPr="00236D62">
        <w:rPr>
          <w:rFonts w:ascii="Arial" w:eastAsia="Arial" w:hAnsi="Arial"/>
        </w:rPr>
        <w:t>This Agreement may be terminated by either of the parties at any time, provided the party gives at least 6 months' notice to the other party, or less if a mutual agreement has been reached by the parties.</w:t>
      </w:r>
    </w:p>
    <w:p w14:paraId="31A50E49" w14:textId="7815E6E0" w:rsidR="00843C37" w:rsidRPr="00236D62" w:rsidRDefault="00E63462" w:rsidP="00843C37">
      <w:pPr>
        <w:spacing w:before="254" w:line="253" w:lineRule="exact"/>
        <w:ind w:right="432"/>
        <w:jc w:val="both"/>
        <w:textAlignment w:val="baseline"/>
        <w:rPr>
          <w:rFonts w:ascii="Arial" w:eastAsia="Arial" w:hAnsi="Arial"/>
        </w:rPr>
      </w:pPr>
      <w:sdt>
        <w:sdtPr>
          <w:rPr>
            <w:rFonts w:ascii="Arial" w:eastAsia="Arial" w:hAnsi="Arial"/>
          </w:rPr>
          <w:id w:val="-158473274"/>
          <w:placeholder>
            <w:docPart w:val="DefaultPlaceholder_-1854013440"/>
          </w:placeholder>
        </w:sdtPr>
        <w:sdtEndPr/>
        <w:sdtContent>
          <w:r w:rsidR="00081CB6">
            <w:rPr>
              <w:rFonts w:ascii="Arial" w:eastAsia="Arial" w:hAnsi="Arial"/>
            </w:rPr>
            <w:t>B</w:t>
          </w:r>
        </w:sdtContent>
      </w:sdt>
      <w:r w:rsidR="00081CB6">
        <w:rPr>
          <w:rFonts w:ascii="Arial" w:eastAsia="Arial" w:hAnsi="Arial"/>
        </w:rPr>
        <w:t xml:space="preserve"> </w:t>
      </w:r>
      <w:r w:rsidR="00FA516B" w:rsidRPr="00236D62">
        <w:rPr>
          <w:rFonts w:ascii="Arial" w:eastAsia="Arial" w:hAnsi="Arial"/>
        </w:rPr>
        <w:t xml:space="preserve">will then be obliged, prior to the expiration of the period of notice, to appoint a participant in ARCO Settlement System to hold the securities held by </w:t>
      </w:r>
      <w:sdt>
        <w:sdtPr>
          <w:rPr>
            <w:rFonts w:ascii="Arial" w:eastAsia="Arial" w:hAnsi="Arial"/>
          </w:rPr>
          <w:id w:val="-1992712440"/>
          <w:placeholder>
            <w:docPart w:val="DefaultPlaceholder_-1854013440"/>
          </w:placeholder>
        </w:sdtPr>
        <w:sdtEndPr/>
        <w:sdtContent>
          <w:r w:rsidR="00081CB6">
            <w:rPr>
              <w:rFonts w:ascii="Arial" w:eastAsia="Arial" w:hAnsi="Arial"/>
            </w:rPr>
            <w:t>B</w:t>
          </w:r>
        </w:sdtContent>
      </w:sdt>
      <w:r w:rsidR="00081CB6">
        <w:rPr>
          <w:rFonts w:ascii="Arial" w:eastAsia="Arial" w:hAnsi="Arial"/>
        </w:rPr>
        <w:t xml:space="preserve"> </w:t>
      </w:r>
      <w:r w:rsidR="00FA516B" w:rsidRPr="00236D62">
        <w:rPr>
          <w:rFonts w:ascii="Arial" w:eastAsia="Arial" w:hAnsi="Arial"/>
        </w:rPr>
        <w:t>until that time.</w:t>
      </w:r>
    </w:p>
    <w:p w14:paraId="31A50E4A" w14:textId="77777777" w:rsidR="00843C37" w:rsidRPr="00236D62" w:rsidRDefault="00843C37" w:rsidP="008613E0">
      <w:pPr>
        <w:spacing w:before="254" w:line="253" w:lineRule="exact"/>
        <w:ind w:right="432"/>
        <w:jc w:val="both"/>
        <w:textAlignment w:val="baseline"/>
        <w:rPr>
          <w:rFonts w:ascii="Arial" w:eastAsia="Arial" w:hAnsi="Arial"/>
        </w:rPr>
      </w:pPr>
      <w:r w:rsidRPr="00236D62">
        <w:rPr>
          <w:rFonts w:ascii="Arial" w:eastAsia="Arial" w:hAnsi="Arial"/>
        </w:rPr>
        <w:t>Until the securities accounts are closed, all the rights and obligations of the parties arising from this Agreement shall remain valid in so far it is necessary.</w:t>
      </w:r>
    </w:p>
    <w:p w14:paraId="31A50E4B" w14:textId="77777777" w:rsidR="008613E0" w:rsidRPr="00236D62" w:rsidRDefault="008613E0" w:rsidP="008613E0">
      <w:pPr>
        <w:spacing w:before="254" w:line="253" w:lineRule="exact"/>
        <w:ind w:right="432"/>
        <w:jc w:val="both"/>
        <w:textAlignment w:val="baseline"/>
        <w:rPr>
          <w:rFonts w:ascii="Arial" w:eastAsia="Arial" w:hAnsi="Arial"/>
        </w:rPr>
      </w:pPr>
    </w:p>
    <w:p w14:paraId="31A50E4C" w14:textId="77777777" w:rsidR="00843C37" w:rsidRPr="00236D62" w:rsidRDefault="00843C37" w:rsidP="00843C37">
      <w:pPr>
        <w:spacing w:after="187"/>
        <w:ind w:left="6654" w:right="411"/>
        <w:textAlignment w:val="baseline"/>
        <w:rPr>
          <w:noProof/>
          <w:lang w:eastAsia="es-ES"/>
        </w:rPr>
      </w:pPr>
    </w:p>
    <w:p w14:paraId="38C09A80" w14:textId="77777777" w:rsidR="00CE4DBF" w:rsidRDefault="00CE4DBF" w:rsidP="00CE4DBF">
      <w:pPr>
        <w:spacing w:after="120" w:line="288" w:lineRule="auto"/>
        <w:jc w:val="both"/>
        <w:textAlignment w:val="top"/>
        <w:rPr>
          <w:rFonts w:ascii="Arial" w:hAnsi="Arial" w:cs="Arial"/>
          <w:sz w:val="16"/>
          <w:szCs w:val="16"/>
          <w:lang w:eastAsia="ja-JP" w:bidi="ar-SA"/>
        </w:rPr>
      </w:pPr>
    </w:p>
    <w:p w14:paraId="5DC0AE4F" w14:textId="77777777" w:rsidR="00CE4DBF" w:rsidRDefault="00CE4DBF" w:rsidP="00CE4DBF">
      <w:pPr>
        <w:spacing w:after="120" w:line="288" w:lineRule="auto"/>
        <w:jc w:val="both"/>
        <w:textAlignment w:val="top"/>
        <w:rPr>
          <w:rFonts w:ascii="Arial" w:hAnsi="Arial" w:cs="Arial"/>
          <w:sz w:val="16"/>
          <w:szCs w:val="16"/>
          <w:lang w:eastAsia="ja-JP" w:bidi="ar-SA"/>
        </w:rPr>
      </w:pPr>
    </w:p>
    <w:p w14:paraId="50D795AD" w14:textId="77777777" w:rsidR="00CE4DBF" w:rsidRDefault="00CE4DBF" w:rsidP="00CE4DBF">
      <w:pPr>
        <w:spacing w:after="120" w:line="288" w:lineRule="auto"/>
        <w:jc w:val="both"/>
        <w:textAlignment w:val="top"/>
        <w:rPr>
          <w:rFonts w:ascii="Arial" w:hAnsi="Arial" w:cs="Arial"/>
          <w:sz w:val="16"/>
          <w:szCs w:val="16"/>
          <w:lang w:eastAsia="ja-JP" w:bidi="ar-SA"/>
        </w:rPr>
      </w:pPr>
    </w:p>
    <w:p w14:paraId="0902844D" w14:textId="77777777" w:rsidR="00CE4DBF" w:rsidRDefault="00CE4DBF" w:rsidP="00CE4DBF">
      <w:pPr>
        <w:spacing w:after="120" w:line="288" w:lineRule="auto"/>
        <w:jc w:val="both"/>
        <w:textAlignment w:val="top"/>
        <w:rPr>
          <w:rFonts w:ascii="Arial" w:hAnsi="Arial" w:cs="Arial"/>
          <w:sz w:val="16"/>
          <w:szCs w:val="16"/>
          <w:lang w:eastAsia="ja-JP" w:bidi="ar-SA"/>
        </w:rPr>
      </w:pPr>
    </w:p>
    <w:p w14:paraId="753CE7E5" w14:textId="77777777" w:rsidR="00CE4DBF" w:rsidRDefault="00CE4DBF" w:rsidP="00CE4DBF">
      <w:pPr>
        <w:spacing w:after="120" w:line="288" w:lineRule="auto"/>
        <w:jc w:val="both"/>
        <w:textAlignment w:val="top"/>
        <w:rPr>
          <w:rFonts w:ascii="Arial" w:hAnsi="Arial" w:cs="Arial"/>
          <w:sz w:val="16"/>
          <w:szCs w:val="16"/>
          <w:lang w:eastAsia="ja-JP" w:bidi="ar-SA"/>
        </w:rPr>
      </w:pPr>
    </w:p>
    <w:p w14:paraId="5E9A75D5" w14:textId="77777777" w:rsidR="00CE4DBF" w:rsidRDefault="00CE4DBF" w:rsidP="00CE4DBF">
      <w:pPr>
        <w:spacing w:after="120" w:line="288" w:lineRule="auto"/>
        <w:jc w:val="both"/>
        <w:textAlignment w:val="top"/>
        <w:rPr>
          <w:rFonts w:ascii="Arial" w:hAnsi="Arial" w:cs="Arial"/>
          <w:sz w:val="16"/>
          <w:szCs w:val="16"/>
          <w:lang w:eastAsia="ja-JP" w:bidi="ar-SA"/>
        </w:rPr>
      </w:pPr>
    </w:p>
    <w:p w14:paraId="3C516C17" w14:textId="77777777" w:rsidR="00CE4DBF" w:rsidRDefault="00CE4DBF" w:rsidP="00CE4DBF">
      <w:pPr>
        <w:spacing w:after="120" w:line="288" w:lineRule="auto"/>
        <w:jc w:val="both"/>
        <w:textAlignment w:val="top"/>
        <w:rPr>
          <w:rFonts w:ascii="Arial" w:hAnsi="Arial" w:cs="Arial"/>
          <w:sz w:val="16"/>
          <w:szCs w:val="16"/>
          <w:lang w:eastAsia="ja-JP" w:bidi="ar-SA"/>
        </w:rPr>
      </w:pPr>
    </w:p>
    <w:p w14:paraId="5CF2A8FD" w14:textId="2416BF60" w:rsidR="00CE4DBF" w:rsidRPr="00883871" w:rsidRDefault="00CE4DBF" w:rsidP="00CE4DBF">
      <w:pPr>
        <w:spacing w:after="120" w:line="288" w:lineRule="auto"/>
        <w:jc w:val="both"/>
        <w:textAlignment w:val="top"/>
        <w:rPr>
          <w:rFonts w:ascii="Arial" w:hAnsi="Arial" w:cs="Arial"/>
          <w:sz w:val="16"/>
          <w:szCs w:val="16"/>
          <w:lang w:eastAsia="ja-JP" w:bidi="ar-SA"/>
        </w:rPr>
      </w:pPr>
      <w:r w:rsidRPr="008026CD">
        <w:rPr>
          <w:rFonts w:ascii="Arial" w:hAnsi="Arial" w:cs="Arial"/>
          <w:sz w:val="16"/>
          <w:szCs w:val="16"/>
          <w:lang w:eastAsia="ja-JP" w:bidi="ar-SA"/>
        </w:rPr>
        <w:t xml:space="preserve">By signing, the representatives or contact persons signing </w:t>
      </w:r>
      <w:r w:rsidR="00F2022C" w:rsidRPr="008026CD">
        <w:rPr>
          <w:rFonts w:ascii="Arial" w:hAnsi="Arial" w:cs="Arial"/>
          <w:sz w:val="16"/>
          <w:szCs w:val="16"/>
          <w:lang w:eastAsia="ja-JP" w:bidi="ar-SA"/>
        </w:rPr>
        <w:t xml:space="preserve">this </w:t>
      </w:r>
      <w:r w:rsidR="00F2022C">
        <w:rPr>
          <w:rFonts w:ascii="Arial" w:hAnsi="Arial" w:cs="Arial"/>
          <w:sz w:val="16"/>
          <w:szCs w:val="16"/>
          <w:lang w:eastAsia="ja-JP" w:bidi="ar-SA"/>
        </w:rPr>
        <w:t>Agreement</w:t>
      </w:r>
      <w:r w:rsidR="00F2022C" w:rsidRPr="008026CD">
        <w:rPr>
          <w:rFonts w:ascii="Arial" w:hAnsi="Arial" w:cs="Arial"/>
          <w:sz w:val="16"/>
          <w:szCs w:val="16"/>
          <w:lang w:eastAsia="ja-JP" w:bidi="ar-SA"/>
        </w:rPr>
        <w:t xml:space="preserve"> and its </w:t>
      </w:r>
      <w:r w:rsidR="00F2022C">
        <w:rPr>
          <w:rFonts w:ascii="Arial" w:hAnsi="Arial" w:cs="Arial"/>
          <w:sz w:val="16"/>
          <w:szCs w:val="16"/>
          <w:lang w:eastAsia="ja-JP" w:bidi="ar-SA"/>
        </w:rPr>
        <w:t xml:space="preserve">appendixes </w:t>
      </w:r>
      <w:r w:rsidRPr="008026CD">
        <w:rPr>
          <w:rFonts w:ascii="Arial" w:hAnsi="Arial" w:cs="Arial"/>
          <w:sz w:val="16"/>
          <w:szCs w:val="16"/>
          <w:lang w:eastAsia="ja-JP" w:bidi="ar-SA"/>
        </w:rPr>
        <w:t xml:space="preserve">(hereinafter, "Interested Parties") know that their personal data provided such as identification information (name, surname, ID card number, documentation proving representation and signature) will be processed by the Data Controller (Iberclear) </w:t>
      </w:r>
      <w:proofErr w:type="gramStart"/>
      <w:r w:rsidRPr="008026CD">
        <w:rPr>
          <w:rFonts w:ascii="Arial" w:hAnsi="Arial" w:cs="Arial"/>
          <w:sz w:val="16"/>
          <w:szCs w:val="16"/>
          <w:lang w:eastAsia="ja-JP" w:bidi="ar-SA"/>
        </w:rPr>
        <w:t>in order to</w:t>
      </w:r>
      <w:proofErr w:type="gramEnd"/>
      <w:r w:rsidRPr="008026CD">
        <w:rPr>
          <w:rFonts w:ascii="Arial" w:hAnsi="Arial" w:cs="Arial"/>
          <w:sz w:val="16"/>
          <w:szCs w:val="16"/>
          <w:lang w:eastAsia="ja-JP" w:bidi="ar-SA"/>
        </w:rPr>
        <w:t xml:space="preserve"> allow the development, execution, compliance and control of this Contract between the Parties. </w:t>
      </w:r>
      <w:r w:rsidRPr="00883871">
        <w:rPr>
          <w:rFonts w:ascii="Arial" w:hAnsi="Arial" w:cs="Arial"/>
          <w:sz w:val="16"/>
          <w:szCs w:val="16"/>
          <w:lang w:eastAsia="ja-JP" w:bidi="ar-SA"/>
        </w:rPr>
        <w:t xml:space="preserve">Personal data will not be communicated to third parties, unless the law so </w:t>
      </w:r>
      <w:proofErr w:type="gramStart"/>
      <w:r w:rsidRPr="00883871">
        <w:rPr>
          <w:rFonts w:ascii="Arial" w:hAnsi="Arial" w:cs="Arial"/>
          <w:sz w:val="16"/>
          <w:szCs w:val="16"/>
          <w:lang w:eastAsia="ja-JP" w:bidi="ar-SA"/>
        </w:rPr>
        <w:t>provides</w:t>
      </w:r>
      <w:proofErr w:type="gramEnd"/>
      <w:r w:rsidRPr="00883871">
        <w:rPr>
          <w:rFonts w:ascii="Arial" w:hAnsi="Arial" w:cs="Arial"/>
          <w:sz w:val="16"/>
          <w:szCs w:val="16"/>
          <w:lang w:eastAsia="ja-JP" w:bidi="ar-SA"/>
        </w:rPr>
        <w:t xml:space="preserve"> or it is necessary for the execution of this Agreement. Based on the legitimate interest when there are internal administrative purposes and for the correct management and maintenance of the contractual relationship, the personal data of Interested Parties may be communicated to the companies of the </w:t>
      </w:r>
      <w:r w:rsidR="00F2022C">
        <w:rPr>
          <w:rFonts w:ascii="Arial" w:hAnsi="Arial" w:cs="Arial"/>
          <w:sz w:val="16"/>
          <w:szCs w:val="16"/>
          <w:lang w:eastAsia="ja-JP" w:bidi="ar-SA"/>
        </w:rPr>
        <w:t xml:space="preserve">BME </w:t>
      </w:r>
      <w:r w:rsidRPr="00883871">
        <w:rPr>
          <w:rFonts w:ascii="Arial" w:hAnsi="Arial" w:cs="Arial"/>
          <w:sz w:val="16"/>
          <w:szCs w:val="16"/>
          <w:lang w:eastAsia="ja-JP" w:bidi="ar-SA"/>
        </w:rPr>
        <w:t>Group to which Iberclear belongs. International data transfers to Switzerland, the country where SIX Group AG and other SIX Group companies to which BME belongs are located, are foreseen. Switzerland has been declared as a country with an adequate level of protection by the European Commission. Automated decisions and profiling are not foreseen.</w:t>
      </w:r>
    </w:p>
    <w:p w14:paraId="6449D051" w14:textId="77777777" w:rsidR="00CE4DBF" w:rsidRPr="008026CD" w:rsidRDefault="00CE4DBF" w:rsidP="00CE4DBF">
      <w:pPr>
        <w:spacing w:after="120" w:line="288" w:lineRule="auto"/>
        <w:jc w:val="both"/>
        <w:textAlignment w:val="top"/>
        <w:rPr>
          <w:rFonts w:ascii="Arial" w:hAnsi="Arial" w:cs="Arial"/>
          <w:sz w:val="16"/>
          <w:szCs w:val="16"/>
          <w:lang w:eastAsia="ja-JP" w:bidi="ar-SA"/>
        </w:rPr>
      </w:pPr>
      <w:r w:rsidRPr="008026CD">
        <w:rPr>
          <w:rFonts w:ascii="Arial" w:hAnsi="Arial" w:cs="Arial"/>
          <w:sz w:val="16"/>
          <w:szCs w:val="16"/>
          <w:lang w:eastAsia="ja-JP" w:bidi="ar-SA"/>
        </w:rPr>
        <w:t>Personal data will be retained for the duration of the contractual relationship and, subsequently, for the periods of time during which any legal liability may arise.</w:t>
      </w:r>
    </w:p>
    <w:p w14:paraId="7EC9AE88" w14:textId="77777777" w:rsidR="00CE4DBF" w:rsidRPr="008026CD" w:rsidRDefault="00CE4DBF" w:rsidP="00CE4DBF">
      <w:pPr>
        <w:spacing w:after="120" w:line="288" w:lineRule="auto"/>
        <w:jc w:val="both"/>
        <w:textAlignment w:val="top"/>
        <w:rPr>
          <w:rFonts w:ascii="Arial" w:hAnsi="Arial" w:cs="Arial"/>
          <w:sz w:val="16"/>
          <w:szCs w:val="16"/>
          <w:lang w:eastAsia="ja-JP" w:bidi="ar-SA"/>
        </w:rPr>
      </w:pPr>
      <w:r w:rsidRPr="008026CD">
        <w:rPr>
          <w:rFonts w:ascii="Arial" w:hAnsi="Arial" w:cs="Arial"/>
          <w:sz w:val="16"/>
          <w:szCs w:val="16"/>
          <w:lang w:eastAsia="ja-JP" w:bidi="ar-SA"/>
        </w:rPr>
        <w:t xml:space="preserve">Interested parties are aware that they may exercise, at any time, their rights of access, rectification, deletion, opposition, limitation of processing and portability by writing to the BME Group Data Protection Officer, Plaza de la </w:t>
      </w:r>
      <w:proofErr w:type="spellStart"/>
      <w:r w:rsidRPr="008026CD">
        <w:rPr>
          <w:rFonts w:ascii="Arial" w:hAnsi="Arial" w:cs="Arial"/>
          <w:sz w:val="16"/>
          <w:szCs w:val="16"/>
          <w:lang w:eastAsia="ja-JP" w:bidi="ar-SA"/>
        </w:rPr>
        <w:t>Lealtad</w:t>
      </w:r>
      <w:proofErr w:type="spellEnd"/>
      <w:r w:rsidRPr="008026CD">
        <w:rPr>
          <w:rFonts w:ascii="Arial" w:hAnsi="Arial" w:cs="Arial"/>
          <w:sz w:val="16"/>
          <w:szCs w:val="16"/>
          <w:lang w:eastAsia="ja-JP" w:bidi="ar-SA"/>
        </w:rPr>
        <w:t>, 1, 28014 Madrid or by e-mail to protecciondedatos@grupobme.es, and may contact the Spanish Data Protection Agency (www.aepd.es) for any claim related to the processing of their personal data.</w:t>
      </w:r>
    </w:p>
    <w:p w14:paraId="31A50E4E" w14:textId="43226FA4" w:rsidR="0015202B" w:rsidRPr="00571B96" w:rsidRDefault="00CE4DBF" w:rsidP="00571B96">
      <w:pPr>
        <w:spacing w:after="120" w:line="288" w:lineRule="auto"/>
        <w:jc w:val="both"/>
        <w:textAlignment w:val="top"/>
        <w:rPr>
          <w:rFonts w:ascii="Arial" w:hAnsi="Arial" w:cs="Arial"/>
          <w:sz w:val="16"/>
          <w:szCs w:val="16"/>
          <w:lang w:eastAsia="ja-JP" w:bidi="ar-SA"/>
        </w:rPr>
      </w:pPr>
      <w:proofErr w:type="gramStart"/>
      <w:r w:rsidRPr="008026CD">
        <w:rPr>
          <w:rFonts w:ascii="Arial" w:hAnsi="Arial" w:cs="Arial"/>
          <w:sz w:val="16"/>
          <w:szCs w:val="16"/>
          <w:lang w:eastAsia="ja-JP" w:bidi="ar-SA"/>
        </w:rPr>
        <w:t>In the event that</w:t>
      </w:r>
      <w:proofErr w:type="gramEnd"/>
      <w:r w:rsidRPr="008026CD">
        <w:rPr>
          <w:rFonts w:ascii="Arial" w:hAnsi="Arial" w:cs="Arial"/>
          <w:sz w:val="16"/>
          <w:szCs w:val="16"/>
          <w:lang w:eastAsia="ja-JP" w:bidi="ar-SA"/>
        </w:rPr>
        <w:t xml:space="preserve"> a Data Subject provides personal data of other individuals, he/she undertakes to provide the information contained in this clause to them.</w:t>
      </w:r>
      <w:r w:rsidR="007038B2" w:rsidRPr="00236D62">
        <w:br w:type="page"/>
      </w:r>
    </w:p>
    <w:p w14:paraId="31A50E4F" w14:textId="77777777" w:rsidR="0015202B" w:rsidRPr="00236D62" w:rsidRDefault="0015202B" w:rsidP="00843C37">
      <w:pPr>
        <w:spacing w:before="7" w:after="421"/>
        <w:ind w:left="107" w:right="6051"/>
        <w:textAlignment w:val="baseline"/>
      </w:pPr>
    </w:p>
    <w:p w14:paraId="31A50E50" w14:textId="77777777" w:rsidR="00843C37" w:rsidRPr="00236D62" w:rsidRDefault="00843C37" w:rsidP="00843C37">
      <w:pPr>
        <w:spacing w:before="2" w:line="276" w:lineRule="exact"/>
        <w:jc w:val="center"/>
        <w:textAlignment w:val="baseline"/>
        <w:rPr>
          <w:rFonts w:ascii="Arial" w:eastAsia="Arial" w:hAnsi="Arial"/>
          <w:b/>
          <w:spacing w:val="-2"/>
          <w:sz w:val="24"/>
        </w:rPr>
      </w:pPr>
      <w:r w:rsidRPr="00236D62">
        <w:rPr>
          <w:rFonts w:ascii="Arial" w:eastAsia="Arial" w:hAnsi="Arial"/>
          <w:b/>
          <w:sz w:val="24"/>
        </w:rPr>
        <w:t>OPERATIONAL SECTION</w:t>
      </w:r>
    </w:p>
    <w:p w14:paraId="31A50E51" w14:textId="77777777" w:rsidR="00AC2F46" w:rsidRPr="00236D62" w:rsidRDefault="00AC2F46" w:rsidP="00AC2F46">
      <w:pPr>
        <w:pStyle w:val="Prrafodelista"/>
        <w:tabs>
          <w:tab w:val="left" w:pos="720"/>
        </w:tabs>
        <w:spacing w:before="276" w:line="276" w:lineRule="exact"/>
        <w:textAlignment w:val="baseline"/>
        <w:rPr>
          <w:rFonts w:ascii="Arial" w:eastAsia="Arial" w:hAnsi="Arial"/>
          <w:b/>
          <w:i/>
          <w:spacing w:val="-3"/>
        </w:rPr>
      </w:pPr>
    </w:p>
    <w:p w14:paraId="31A50E52" w14:textId="77777777" w:rsidR="00843C37" w:rsidRPr="00236D62" w:rsidRDefault="00AC2F46" w:rsidP="00AC2F46">
      <w:pPr>
        <w:pStyle w:val="Prrafodelista"/>
        <w:numPr>
          <w:ilvl w:val="0"/>
          <w:numId w:val="10"/>
        </w:numPr>
        <w:tabs>
          <w:tab w:val="left" w:pos="720"/>
        </w:tabs>
        <w:spacing w:before="276" w:line="276" w:lineRule="exact"/>
        <w:textAlignment w:val="baseline"/>
        <w:rPr>
          <w:rFonts w:ascii="Arial" w:eastAsia="Arial" w:hAnsi="Arial"/>
          <w:b/>
          <w:i/>
          <w:spacing w:val="-3"/>
        </w:rPr>
      </w:pPr>
      <w:r w:rsidRPr="00236D62">
        <w:rPr>
          <w:rFonts w:ascii="Arial" w:eastAsia="Arial" w:hAnsi="Arial"/>
          <w:b/>
          <w:i/>
        </w:rPr>
        <w:t>Securities accounts</w:t>
      </w:r>
    </w:p>
    <w:p w14:paraId="31A50E53" w14:textId="77777777" w:rsidR="00AC2F46" w:rsidRPr="00236D62" w:rsidRDefault="00AC2F46" w:rsidP="00AC2F46">
      <w:pPr>
        <w:pStyle w:val="Prrafodelista"/>
        <w:numPr>
          <w:ilvl w:val="0"/>
          <w:numId w:val="10"/>
        </w:numPr>
        <w:tabs>
          <w:tab w:val="left" w:pos="720"/>
        </w:tabs>
        <w:spacing w:before="276" w:line="276" w:lineRule="exact"/>
        <w:textAlignment w:val="baseline"/>
        <w:rPr>
          <w:rFonts w:ascii="Arial" w:eastAsia="Arial" w:hAnsi="Arial"/>
          <w:b/>
          <w:i/>
          <w:spacing w:val="-3"/>
        </w:rPr>
      </w:pPr>
      <w:r w:rsidRPr="00236D62">
        <w:rPr>
          <w:rFonts w:ascii="Arial" w:eastAsia="Arial" w:hAnsi="Arial"/>
          <w:b/>
          <w:i/>
        </w:rPr>
        <w:t>Eligible securities</w:t>
      </w:r>
    </w:p>
    <w:p w14:paraId="31A50E54" w14:textId="77777777" w:rsidR="00AC2F46" w:rsidRPr="00236D62" w:rsidRDefault="00AC2F46" w:rsidP="00AC2F46">
      <w:pPr>
        <w:pStyle w:val="Prrafodelista"/>
        <w:numPr>
          <w:ilvl w:val="0"/>
          <w:numId w:val="10"/>
        </w:numPr>
        <w:tabs>
          <w:tab w:val="left" w:pos="720"/>
        </w:tabs>
        <w:spacing w:before="276" w:line="276" w:lineRule="exact"/>
        <w:textAlignment w:val="baseline"/>
        <w:rPr>
          <w:rFonts w:ascii="Arial" w:eastAsia="Arial" w:hAnsi="Arial"/>
          <w:b/>
          <w:i/>
          <w:spacing w:val="-3"/>
        </w:rPr>
      </w:pPr>
      <w:r w:rsidRPr="00236D62">
        <w:rPr>
          <w:rFonts w:ascii="Arial" w:eastAsia="Arial" w:hAnsi="Arial"/>
          <w:b/>
          <w:i/>
        </w:rPr>
        <w:t>Cash accounts</w:t>
      </w:r>
    </w:p>
    <w:p w14:paraId="31A50E55" w14:textId="77777777" w:rsidR="00AC2F46" w:rsidRPr="00236D62" w:rsidRDefault="00AC2F46" w:rsidP="00AC2F46">
      <w:pPr>
        <w:pStyle w:val="Prrafodelista"/>
        <w:numPr>
          <w:ilvl w:val="0"/>
          <w:numId w:val="10"/>
        </w:numPr>
        <w:tabs>
          <w:tab w:val="left" w:pos="720"/>
        </w:tabs>
        <w:spacing w:before="276" w:line="276" w:lineRule="exact"/>
        <w:textAlignment w:val="baseline"/>
        <w:rPr>
          <w:rFonts w:ascii="Arial" w:eastAsia="Arial" w:hAnsi="Arial"/>
          <w:b/>
          <w:i/>
          <w:spacing w:val="-3"/>
        </w:rPr>
      </w:pPr>
      <w:r w:rsidRPr="00236D62">
        <w:rPr>
          <w:rFonts w:ascii="Arial" w:eastAsia="Arial" w:hAnsi="Arial"/>
          <w:b/>
          <w:i/>
        </w:rPr>
        <w:t>Description of the securities-settlement services</w:t>
      </w:r>
    </w:p>
    <w:p w14:paraId="31A50E56" w14:textId="77777777" w:rsidR="00AC2F46" w:rsidRPr="00236D62" w:rsidRDefault="00081CB6" w:rsidP="00AC2F46">
      <w:pPr>
        <w:pStyle w:val="Prrafodelista"/>
        <w:numPr>
          <w:ilvl w:val="0"/>
          <w:numId w:val="10"/>
        </w:numPr>
        <w:tabs>
          <w:tab w:val="left" w:pos="720"/>
        </w:tabs>
        <w:spacing w:before="276" w:line="276" w:lineRule="exact"/>
        <w:textAlignment w:val="baseline"/>
        <w:rPr>
          <w:rFonts w:ascii="Arial" w:eastAsia="Arial" w:hAnsi="Arial"/>
          <w:b/>
          <w:i/>
          <w:spacing w:val="-3"/>
        </w:rPr>
      </w:pPr>
      <w:r>
        <w:rPr>
          <w:rFonts w:ascii="Arial" w:eastAsia="Arial" w:hAnsi="Arial"/>
          <w:b/>
          <w:i/>
        </w:rPr>
        <w:t xml:space="preserve">Submission </w:t>
      </w:r>
      <w:r w:rsidR="00AC2F46" w:rsidRPr="00236D62">
        <w:rPr>
          <w:rFonts w:ascii="Arial" w:eastAsia="Arial" w:hAnsi="Arial"/>
          <w:b/>
          <w:i/>
        </w:rPr>
        <w:t xml:space="preserve">of data to the Information, </w:t>
      </w:r>
      <w:proofErr w:type="gramStart"/>
      <w:r w:rsidR="00AC2F46" w:rsidRPr="00236D62">
        <w:rPr>
          <w:rFonts w:ascii="Arial" w:eastAsia="Arial" w:hAnsi="Arial"/>
          <w:b/>
          <w:i/>
        </w:rPr>
        <w:t>transmission</w:t>
      </w:r>
      <w:proofErr w:type="gramEnd"/>
      <w:r w:rsidR="00AC2F46" w:rsidRPr="00236D62">
        <w:rPr>
          <w:rFonts w:ascii="Arial" w:eastAsia="Arial" w:hAnsi="Arial"/>
          <w:b/>
          <w:i/>
        </w:rPr>
        <w:t xml:space="preserve"> and storage </w:t>
      </w:r>
      <w:r>
        <w:rPr>
          <w:rFonts w:ascii="Arial" w:eastAsia="Arial" w:hAnsi="Arial"/>
          <w:b/>
          <w:i/>
        </w:rPr>
        <w:t>System</w:t>
      </w:r>
      <w:r w:rsidR="00AC2F46" w:rsidRPr="00236D62">
        <w:rPr>
          <w:rFonts w:ascii="Arial" w:eastAsia="Arial" w:hAnsi="Arial"/>
          <w:b/>
          <w:i/>
        </w:rPr>
        <w:t xml:space="preserve"> (</w:t>
      </w:r>
      <w:r>
        <w:rPr>
          <w:rFonts w:ascii="Arial" w:eastAsia="Arial" w:hAnsi="Arial"/>
          <w:b/>
          <w:i/>
        </w:rPr>
        <w:t xml:space="preserve">Information System or </w:t>
      </w:r>
      <w:r w:rsidR="00AC2F46" w:rsidRPr="00236D62">
        <w:rPr>
          <w:rFonts w:ascii="Arial" w:eastAsia="Arial" w:hAnsi="Arial"/>
          <w:b/>
          <w:i/>
        </w:rPr>
        <w:t>PTI)</w:t>
      </w:r>
    </w:p>
    <w:p w14:paraId="31A50E57" w14:textId="77777777" w:rsidR="00AC2F46" w:rsidRPr="00236D62" w:rsidRDefault="00AC2F46" w:rsidP="00AC2F46">
      <w:pPr>
        <w:pStyle w:val="Prrafodelista"/>
        <w:numPr>
          <w:ilvl w:val="0"/>
          <w:numId w:val="10"/>
        </w:numPr>
        <w:tabs>
          <w:tab w:val="left" w:pos="720"/>
        </w:tabs>
        <w:spacing w:before="276" w:line="276" w:lineRule="exact"/>
        <w:textAlignment w:val="baseline"/>
        <w:rPr>
          <w:rFonts w:ascii="Arial" w:eastAsia="Arial" w:hAnsi="Arial"/>
          <w:b/>
          <w:i/>
          <w:spacing w:val="-3"/>
        </w:rPr>
      </w:pPr>
      <w:r w:rsidRPr="00236D62">
        <w:rPr>
          <w:rFonts w:ascii="Arial" w:eastAsia="Arial" w:hAnsi="Arial"/>
          <w:b/>
          <w:i/>
        </w:rPr>
        <w:t xml:space="preserve">Management of corporate </w:t>
      </w:r>
      <w:r w:rsidR="00081CB6">
        <w:rPr>
          <w:rFonts w:ascii="Arial" w:eastAsia="Arial" w:hAnsi="Arial"/>
          <w:b/>
          <w:i/>
        </w:rPr>
        <w:t>actions</w:t>
      </w:r>
    </w:p>
    <w:p w14:paraId="31A50E58" w14:textId="77777777" w:rsidR="00AC2F46" w:rsidRPr="00236D62" w:rsidRDefault="00AC2F46" w:rsidP="00AC2F46">
      <w:pPr>
        <w:pStyle w:val="Prrafodelista"/>
        <w:numPr>
          <w:ilvl w:val="0"/>
          <w:numId w:val="10"/>
        </w:numPr>
        <w:tabs>
          <w:tab w:val="left" w:pos="720"/>
        </w:tabs>
        <w:spacing w:before="276" w:line="276" w:lineRule="exact"/>
        <w:textAlignment w:val="baseline"/>
        <w:rPr>
          <w:rFonts w:ascii="Arial" w:eastAsia="Arial" w:hAnsi="Arial"/>
          <w:b/>
          <w:i/>
          <w:spacing w:val="-3"/>
        </w:rPr>
      </w:pPr>
      <w:r w:rsidRPr="00236D62">
        <w:rPr>
          <w:rFonts w:ascii="Arial" w:eastAsia="Arial" w:hAnsi="Arial"/>
          <w:b/>
          <w:i/>
        </w:rPr>
        <w:t>Other services</w:t>
      </w:r>
    </w:p>
    <w:p w14:paraId="31A50E59" w14:textId="77777777" w:rsidR="00AC2F46" w:rsidRPr="00236D62" w:rsidRDefault="00AC2F46" w:rsidP="00AC2F46">
      <w:pPr>
        <w:pStyle w:val="Prrafodelista"/>
        <w:numPr>
          <w:ilvl w:val="0"/>
          <w:numId w:val="10"/>
        </w:numPr>
        <w:tabs>
          <w:tab w:val="left" w:pos="720"/>
        </w:tabs>
        <w:spacing w:before="276" w:line="276" w:lineRule="exact"/>
        <w:textAlignment w:val="baseline"/>
        <w:rPr>
          <w:rFonts w:ascii="Arial" w:eastAsia="Arial" w:hAnsi="Arial"/>
          <w:b/>
          <w:i/>
          <w:spacing w:val="-3"/>
        </w:rPr>
      </w:pPr>
      <w:r w:rsidRPr="00236D62">
        <w:rPr>
          <w:rFonts w:ascii="Arial" w:eastAsia="Arial" w:hAnsi="Arial"/>
          <w:b/>
          <w:i/>
        </w:rPr>
        <w:t>Communications infrastructure</w:t>
      </w:r>
    </w:p>
    <w:p w14:paraId="31A50E5A" w14:textId="77777777" w:rsidR="00AC2F46" w:rsidRPr="00236D62" w:rsidRDefault="00AC2F46" w:rsidP="00AC2F46">
      <w:pPr>
        <w:pStyle w:val="Prrafodelista"/>
        <w:numPr>
          <w:ilvl w:val="0"/>
          <w:numId w:val="10"/>
        </w:numPr>
        <w:tabs>
          <w:tab w:val="left" w:pos="720"/>
        </w:tabs>
        <w:spacing w:before="276" w:line="276" w:lineRule="exact"/>
        <w:textAlignment w:val="baseline"/>
        <w:rPr>
          <w:rFonts w:ascii="Arial" w:eastAsia="Arial" w:hAnsi="Arial"/>
          <w:b/>
          <w:i/>
          <w:spacing w:val="-3"/>
        </w:rPr>
      </w:pPr>
      <w:r w:rsidRPr="00236D62">
        <w:rPr>
          <w:rFonts w:ascii="Arial" w:eastAsia="Arial" w:hAnsi="Arial"/>
          <w:b/>
          <w:i/>
        </w:rPr>
        <w:t>Identification of the rules on finality</w:t>
      </w:r>
    </w:p>
    <w:p w14:paraId="31A50E5B" w14:textId="77777777" w:rsidR="00AC2F46" w:rsidRPr="00236D62" w:rsidRDefault="00AC2F46" w:rsidP="00AC2F46">
      <w:pPr>
        <w:pStyle w:val="Prrafodelista"/>
        <w:numPr>
          <w:ilvl w:val="0"/>
          <w:numId w:val="10"/>
        </w:numPr>
        <w:tabs>
          <w:tab w:val="left" w:pos="720"/>
        </w:tabs>
        <w:spacing w:before="276" w:line="276" w:lineRule="exact"/>
        <w:textAlignment w:val="baseline"/>
        <w:rPr>
          <w:rFonts w:ascii="Arial" w:eastAsia="Arial" w:hAnsi="Arial"/>
          <w:b/>
          <w:i/>
          <w:spacing w:val="-3"/>
        </w:rPr>
      </w:pPr>
      <w:r w:rsidRPr="00236D62">
        <w:rPr>
          <w:rFonts w:ascii="Arial" w:eastAsia="Arial" w:hAnsi="Arial"/>
          <w:b/>
          <w:i/>
        </w:rPr>
        <w:t>Fees</w:t>
      </w:r>
    </w:p>
    <w:p w14:paraId="31A50E5C" w14:textId="77777777" w:rsidR="00AC2F46" w:rsidRPr="00236D62" w:rsidRDefault="00AC2F46" w:rsidP="00AC2F46">
      <w:pPr>
        <w:pStyle w:val="Prrafodelista"/>
        <w:numPr>
          <w:ilvl w:val="0"/>
          <w:numId w:val="10"/>
        </w:numPr>
        <w:tabs>
          <w:tab w:val="left" w:pos="720"/>
        </w:tabs>
        <w:spacing w:before="276" w:line="276" w:lineRule="exact"/>
        <w:textAlignment w:val="baseline"/>
        <w:rPr>
          <w:rFonts w:ascii="Arial" w:eastAsia="Arial" w:hAnsi="Arial"/>
          <w:b/>
          <w:i/>
          <w:spacing w:val="-3"/>
        </w:rPr>
      </w:pPr>
      <w:r w:rsidRPr="00236D62">
        <w:rPr>
          <w:rFonts w:ascii="Arial" w:eastAsia="Arial" w:hAnsi="Arial"/>
          <w:b/>
          <w:i/>
        </w:rPr>
        <w:t>Notifications</w:t>
      </w:r>
    </w:p>
    <w:sectPr w:rsidR="00AC2F46" w:rsidRPr="00236D6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4B19C" w14:textId="77777777" w:rsidR="00CE4DBF" w:rsidRDefault="00CE4DBF" w:rsidP="00CE4DBF">
      <w:r>
        <w:separator/>
      </w:r>
    </w:p>
  </w:endnote>
  <w:endnote w:type="continuationSeparator" w:id="0">
    <w:p w14:paraId="0231123B" w14:textId="77777777" w:rsidR="00CE4DBF" w:rsidRDefault="00CE4DBF" w:rsidP="00CE4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531E8" w14:textId="77777777" w:rsidR="008E2392" w:rsidRDefault="008E239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E31D" w14:textId="18B9EE12" w:rsidR="00D90BE7" w:rsidRDefault="00D90BE7">
    <w:pPr>
      <w:pStyle w:val="Piedepgina"/>
    </w:pPr>
    <w:r>
      <w:rPr>
        <w:noProof/>
      </w:rPr>
      <mc:AlternateContent>
        <mc:Choice Requires="wps">
          <w:drawing>
            <wp:anchor distT="0" distB="0" distL="114300" distR="114300" simplePos="0" relativeHeight="251659264" behindDoc="0" locked="0" layoutInCell="0" allowOverlap="1" wp14:anchorId="2FEEF844" wp14:editId="73A1A86D">
              <wp:simplePos x="0" y="0"/>
              <wp:positionH relativeFrom="page">
                <wp:align>left</wp:align>
              </wp:positionH>
              <wp:positionV relativeFrom="page">
                <wp:align>bottom</wp:align>
              </wp:positionV>
              <wp:extent cx="7772400" cy="463550"/>
              <wp:effectExtent l="0" t="0" r="0" b="12700"/>
              <wp:wrapNone/>
              <wp:docPr id="5" name="MSIPCM985e4d928cfd8d6f0ae44cf2" descr="{&quot;HashCode&quot;:107880146,&quot;Height&quot;:841.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7C30CB" w14:textId="68D9B722" w:rsidR="00D90BE7" w:rsidRPr="008E2392" w:rsidRDefault="008E2392" w:rsidP="008E2392">
                          <w:pPr>
                            <w:rPr>
                              <w:rFonts w:ascii="Calibri" w:hAnsi="Calibri" w:cs="Calibri"/>
                              <w:color w:val="000000"/>
                              <w:sz w:val="20"/>
                            </w:rPr>
                          </w:pPr>
                          <w:r w:rsidRPr="008E2392">
                            <w:rPr>
                              <w:rFonts w:ascii="Calibri" w:hAnsi="Calibri" w:cs="Calibri"/>
                              <w:color w:val="000000"/>
                              <w:sz w:val="20"/>
                            </w:rPr>
                            <w:t>Sensitivity: C1 - Public</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2FEEF844" id="_x0000_t202" coordsize="21600,21600" o:spt="202" path="m,l,21600r21600,l21600,xe">
              <v:stroke joinstyle="miter"/>
              <v:path gradientshapeok="t" o:connecttype="rect"/>
            </v:shapetype>
            <v:shape id="MSIPCM985e4d928cfd8d6f0ae44cf2" o:spid="_x0000_s1027" type="#_x0000_t202" alt="{&quot;HashCode&quot;:107880146,&quot;Height&quot;:841.0,&quot;Width&quot;:9999999.0,&quot;Placement&quot;:&quot;Footer&quot;,&quot;Index&quot;:&quot;Primary&quot;,&quot;Section&quot;:1,&quot;Top&quot;:0.0,&quot;Left&quot;:0.0}" style="position:absolute;margin-left:0;margin-top:0;width:612pt;height:36.5pt;z-index:251659264;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" o:allowincell="f" filled="f" stroked="f" strokeweight=".5pt">
              <v:textbox inset="20pt,0,,0">
                <w:txbxContent>
                  <w:p w14:paraId="717C30CB" w14:textId="68D9B722" w:rsidR="00D90BE7" w:rsidRPr="008E2392" w:rsidRDefault="008E2392" w:rsidP="008E2392">
                    <w:pPr>
                      <w:rPr>
                        <w:rFonts w:ascii="Calibri" w:hAnsi="Calibri" w:cs="Calibri"/>
                        <w:color w:val="000000"/>
                        <w:sz w:val="20"/>
                      </w:rPr>
                    </w:pPr>
                    <w:r w:rsidRPr="008E2392">
                      <w:rPr>
                        <w:rFonts w:ascii="Calibri" w:hAnsi="Calibri" w:cs="Calibri"/>
                        <w:color w:val="000000"/>
                        <w:sz w:val="20"/>
                      </w:rPr>
                      <w:t>Sensitivity: C1 - 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E57ED" w14:textId="77777777" w:rsidR="008E2392" w:rsidRDefault="008E23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D404A" w14:textId="77777777" w:rsidR="00CE4DBF" w:rsidRDefault="00CE4DBF" w:rsidP="00CE4DBF">
      <w:r>
        <w:separator/>
      </w:r>
    </w:p>
  </w:footnote>
  <w:footnote w:type="continuationSeparator" w:id="0">
    <w:p w14:paraId="0AB28E87" w14:textId="77777777" w:rsidR="00CE4DBF" w:rsidRDefault="00CE4DBF" w:rsidP="00CE4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8D1AB" w14:textId="77777777" w:rsidR="008E2392" w:rsidRDefault="008E239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B64EE" w14:textId="77777777" w:rsidR="008E2392" w:rsidRDefault="008E239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A4DA8" w14:textId="77777777" w:rsidR="008E2392" w:rsidRDefault="008E239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561A"/>
    <w:multiLevelType w:val="multilevel"/>
    <w:tmpl w:val="C8FAAE44"/>
    <w:lvl w:ilvl="0">
      <w:start w:val="1"/>
      <w:numFmt w:val="decimal"/>
      <w:lvlText w:val="(%1)"/>
      <w:lvlJc w:val="left"/>
      <w:pPr>
        <w:tabs>
          <w:tab w:val="left" w:pos="576"/>
        </w:tabs>
        <w:ind w:left="720"/>
      </w:pPr>
      <w:rPr>
        <w:rFonts w:ascii="Arial" w:eastAsia="Arial" w:hAnsi="Arial"/>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8A0C72"/>
    <w:multiLevelType w:val="multilevel"/>
    <w:tmpl w:val="2A30D970"/>
    <w:lvl w:ilvl="0">
      <w:start w:val="1"/>
      <w:numFmt w:val="lowerLetter"/>
      <w:lvlText w:val="(%1)"/>
      <w:lvlJc w:val="left"/>
      <w:pPr>
        <w:tabs>
          <w:tab w:val="left" w:pos="288"/>
        </w:tabs>
        <w:ind w:left="720"/>
      </w:pPr>
      <w:rPr>
        <w:rFonts w:ascii="Arial" w:eastAsia="Arial" w:hAnsi="Arial"/>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DF5A9B"/>
    <w:multiLevelType w:val="multilevel"/>
    <w:tmpl w:val="6A5CE804"/>
    <w:lvl w:ilvl="0">
      <w:start w:val="1"/>
      <w:numFmt w:val="decimal"/>
      <w:lvlText w:val="%1."/>
      <w:lvlJc w:val="left"/>
      <w:pPr>
        <w:tabs>
          <w:tab w:val="left" w:pos="720"/>
        </w:tabs>
        <w:ind w:left="720"/>
      </w:pPr>
      <w:rPr>
        <w:rFonts w:ascii="Arial" w:eastAsia="Arial" w:hAnsi="Arial"/>
        <w:strike w:val="0"/>
        <w:color w:val="000000"/>
        <w:spacing w:val="-3"/>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9715E0"/>
    <w:multiLevelType w:val="multilevel"/>
    <w:tmpl w:val="AC28FE96"/>
    <w:lvl w:ilvl="0">
      <w:start w:val="1"/>
      <w:numFmt w:val="decimal"/>
      <w:lvlText w:val="%1."/>
      <w:lvlJc w:val="left"/>
      <w:pPr>
        <w:tabs>
          <w:tab w:val="left" w:pos="720"/>
        </w:tabs>
        <w:ind w:left="720"/>
      </w:pPr>
      <w:rPr>
        <w:rFonts w:ascii="Arial" w:eastAsia="Arial" w:hAnsi="Arial"/>
        <w:strike w:val="0"/>
        <w:color w:val="000000"/>
        <w:spacing w:val="-3"/>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EE33BCA"/>
    <w:multiLevelType w:val="hybridMultilevel"/>
    <w:tmpl w:val="07A828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45A628F"/>
    <w:multiLevelType w:val="multilevel"/>
    <w:tmpl w:val="8AD0E3B8"/>
    <w:lvl w:ilvl="0">
      <w:start w:val="1"/>
      <w:numFmt w:val="decimal"/>
      <w:lvlText w:val="%1."/>
      <w:lvlJc w:val="left"/>
      <w:pPr>
        <w:tabs>
          <w:tab w:val="left" w:pos="720"/>
        </w:tabs>
        <w:ind w:left="720"/>
      </w:pPr>
      <w:rPr>
        <w:rFonts w:ascii="Arial" w:eastAsia="Arial" w:hAnsi="Arial"/>
        <w:strike w:val="0"/>
        <w:color w:val="000000"/>
        <w:spacing w:val="-2"/>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89048A"/>
    <w:multiLevelType w:val="multilevel"/>
    <w:tmpl w:val="A7A87B0E"/>
    <w:lvl w:ilvl="0">
      <w:start w:val="1"/>
      <w:numFmt w:val="decimal"/>
      <w:lvlText w:val="%1."/>
      <w:lvlJc w:val="left"/>
      <w:pPr>
        <w:tabs>
          <w:tab w:val="left" w:pos="720"/>
        </w:tabs>
        <w:ind w:left="720"/>
      </w:pPr>
      <w:rPr>
        <w:rFonts w:ascii="Arial" w:eastAsia="Arial" w:hAnsi="Arial"/>
        <w:strike w:val="0"/>
        <w:color w:val="000000"/>
        <w:spacing w:val="-2"/>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9E626AD"/>
    <w:multiLevelType w:val="multilevel"/>
    <w:tmpl w:val="C7D8575C"/>
    <w:lvl w:ilvl="0">
      <w:start w:val="1"/>
      <w:numFmt w:val="decimal"/>
      <w:lvlText w:val="%1."/>
      <w:lvlJc w:val="left"/>
      <w:pPr>
        <w:tabs>
          <w:tab w:val="left" w:pos="720"/>
        </w:tabs>
        <w:ind w:left="720"/>
      </w:pPr>
      <w:rPr>
        <w:rFonts w:ascii="Arial" w:eastAsia="Arial" w:hAnsi="Arial"/>
        <w:strike w:val="0"/>
        <w:color w:val="000000"/>
        <w:spacing w:val="-2"/>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8E01843"/>
    <w:multiLevelType w:val="multilevel"/>
    <w:tmpl w:val="F9446F90"/>
    <w:lvl w:ilvl="0">
      <w:start w:val="1"/>
      <w:numFmt w:val="decimal"/>
      <w:lvlText w:val="%1."/>
      <w:lvlJc w:val="left"/>
      <w:pPr>
        <w:tabs>
          <w:tab w:val="left" w:pos="720"/>
        </w:tabs>
        <w:ind w:left="720"/>
      </w:pPr>
      <w:rPr>
        <w:rFonts w:ascii="Arial" w:eastAsia="Arial" w:hAnsi="Arial"/>
        <w:strike w:val="0"/>
        <w:color w:val="000000"/>
        <w:spacing w:val="-3"/>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9286BB7"/>
    <w:multiLevelType w:val="multilevel"/>
    <w:tmpl w:val="22A0B382"/>
    <w:lvl w:ilvl="0">
      <w:start w:val="1"/>
      <w:numFmt w:val="upperLetter"/>
      <w:lvlText w:val="(%1)"/>
      <w:lvlJc w:val="left"/>
      <w:pPr>
        <w:tabs>
          <w:tab w:val="left" w:pos="576"/>
        </w:tabs>
        <w:ind w:left="720"/>
      </w:pPr>
      <w:rPr>
        <w:rFonts w:ascii="Arial" w:eastAsia="Arial" w:hAnsi="Arial"/>
        <w:strike w:val="0"/>
        <w:color w:val="000000"/>
        <w:spacing w:val="-2"/>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1"/>
  </w:num>
  <w:num w:numId="4">
    <w:abstractNumId w:val="3"/>
  </w:num>
  <w:num w:numId="5">
    <w:abstractNumId w:val="5"/>
  </w:num>
  <w:num w:numId="6">
    <w:abstractNumId w:val="7"/>
  </w:num>
  <w:num w:numId="7">
    <w:abstractNumId w:val="8"/>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XLqw8qKNNzijcsrXdQC9rGIoW7L5oUZjFoKCD9/izhuSH3zs88EreMTsk/c036/ewDqJ/eK6YbrSTDR3EhNAQ==" w:salt="+hi8MoGDkN9ZsymOakidZQ=="/>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A95"/>
    <w:rsid w:val="00010481"/>
    <w:rsid w:val="00015E5D"/>
    <w:rsid w:val="00023A57"/>
    <w:rsid w:val="00081CB6"/>
    <w:rsid w:val="00134F76"/>
    <w:rsid w:val="00144FF6"/>
    <w:rsid w:val="0015019A"/>
    <w:rsid w:val="0015202B"/>
    <w:rsid w:val="00207725"/>
    <w:rsid w:val="00236D62"/>
    <w:rsid w:val="00295F8D"/>
    <w:rsid w:val="002B5389"/>
    <w:rsid w:val="00342A70"/>
    <w:rsid w:val="0035578B"/>
    <w:rsid w:val="00382B5D"/>
    <w:rsid w:val="003C4C39"/>
    <w:rsid w:val="003E2106"/>
    <w:rsid w:val="003F34B9"/>
    <w:rsid w:val="004B104A"/>
    <w:rsid w:val="004C2443"/>
    <w:rsid w:val="005439CF"/>
    <w:rsid w:val="00571B96"/>
    <w:rsid w:val="00591924"/>
    <w:rsid w:val="00611001"/>
    <w:rsid w:val="00694AE6"/>
    <w:rsid w:val="006B0073"/>
    <w:rsid w:val="006F067D"/>
    <w:rsid w:val="007038B2"/>
    <w:rsid w:val="007911B2"/>
    <w:rsid w:val="007C603E"/>
    <w:rsid w:val="008001B0"/>
    <w:rsid w:val="0080315C"/>
    <w:rsid w:val="008069D4"/>
    <w:rsid w:val="00843C37"/>
    <w:rsid w:val="008613E0"/>
    <w:rsid w:val="008E2392"/>
    <w:rsid w:val="008F445E"/>
    <w:rsid w:val="009032AA"/>
    <w:rsid w:val="00910DAD"/>
    <w:rsid w:val="00974251"/>
    <w:rsid w:val="00986B0A"/>
    <w:rsid w:val="00A93B8C"/>
    <w:rsid w:val="00AC2F46"/>
    <w:rsid w:val="00B74EE5"/>
    <w:rsid w:val="00B82006"/>
    <w:rsid w:val="00BB1820"/>
    <w:rsid w:val="00C5451F"/>
    <w:rsid w:val="00C55897"/>
    <w:rsid w:val="00C72A95"/>
    <w:rsid w:val="00C72F6B"/>
    <w:rsid w:val="00CE4DBF"/>
    <w:rsid w:val="00CF37B7"/>
    <w:rsid w:val="00D41FEB"/>
    <w:rsid w:val="00D90BE7"/>
    <w:rsid w:val="00D911FF"/>
    <w:rsid w:val="00DB49A8"/>
    <w:rsid w:val="00E369A0"/>
    <w:rsid w:val="00E36F11"/>
    <w:rsid w:val="00E63462"/>
    <w:rsid w:val="00E656B5"/>
    <w:rsid w:val="00F2022C"/>
    <w:rsid w:val="00F5353B"/>
    <w:rsid w:val="00F8294A"/>
    <w:rsid w:val="00FA516B"/>
    <w:rsid w:val="00FB5099"/>
    <w:rsid w:val="00FF299F"/>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A50DFE"/>
  <w15:chartTrackingRefBased/>
  <w15:docId w15:val="{3FD4EA53-3600-403E-B6F0-3643675A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en-GB"/>
      </w:rPr>
    </w:rPrDefault>
    <w:pPrDefault>
      <w:pPr>
        <w:spacing w:line="288" w:lineRule="auto"/>
        <w:ind w:left="714"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C37"/>
    <w:pPr>
      <w:spacing w:line="240" w:lineRule="auto"/>
      <w:ind w:left="0" w:firstLine="0"/>
      <w:jc w:val="left"/>
    </w:pPr>
    <w:rPr>
      <w:rFonts w:ascii="Times New Roman" w:eastAsia="PMingLiU"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0315C"/>
    <w:rPr>
      <w:sz w:val="16"/>
      <w:szCs w:val="16"/>
    </w:rPr>
  </w:style>
  <w:style w:type="paragraph" w:styleId="Textocomentario">
    <w:name w:val="annotation text"/>
    <w:basedOn w:val="Normal"/>
    <w:link w:val="TextocomentarioCar"/>
    <w:uiPriority w:val="99"/>
    <w:semiHidden/>
    <w:unhideWhenUsed/>
    <w:rsid w:val="0080315C"/>
    <w:rPr>
      <w:sz w:val="20"/>
      <w:szCs w:val="20"/>
    </w:rPr>
  </w:style>
  <w:style w:type="character" w:customStyle="1" w:styleId="TextocomentarioCar">
    <w:name w:val="Texto comentario Car"/>
    <w:basedOn w:val="Fuentedeprrafopredeter"/>
    <w:link w:val="Textocomentario"/>
    <w:uiPriority w:val="99"/>
    <w:semiHidden/>
    <w:rsid w:val="0080315C"/>
    <w:rPr>
      <w:rFonts w:ascii="Times New Roman" w:eastAsia="PMingLiU"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0315C"/>
    <w:rPr>
      <w:b/>
      <w:bCs/>
    </w:rPr>
  </w:style>
  <w:style w:type="character" w:customStyle="1" w:styleId="AsuntodelcomentarioCar">
    <w:name w:val="Asunto del comentario Car"/>
    <w:basedOn w:val="TextocomentarioCar"/>
    <w:link w:val="Asuntodelcomentario"/>
    <w:uiPriority w:val="99"/>
    <w:semiHidden/>
    <w:rsid w:val="0080315C"/>
    <w:rPr>
      <w:rFonts w:ascii="Times New Roman" w:eastAsia="PMingLiU" w:hAnsi="Times New Roman" w:cs="Times New Roman"/>
      <w:b/>
      <w:bCs/>
      <w:sz w:val="20"/>
      <w:szCs w:val="20"/>
    </w:rPr>
  </w:style>
  <w:style w:type="paragraph" w:styleId="Textodeglobo">
    <w:name w:val="Balloon Text"/>
    <w:basedOn w:val="Normal"/>
    <w:link w:val="TextodegloboCar"/>
    <w:uiPriority w:val="99"/>
    <w:semiHidden/>
    <w:unhideWhenUsed/>
    <w:rsid w:val="008031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315C"/>
    <w:rPr>
      <w:rFonts w:ascii="Segoe UI" w:eastAsia="PMingLiU" w:hAnsi="Segoe UI" w:cs="Segoe UI"/>
      <w:sz w:val="18"/>
      <w:szCs w:val="18"/>
    </w:rPr>
  </w:style>
  <w:style w:type="paragraph" w:styleId="Prrafodelista">
    <w:name w:val="List Paragraph"/>
    <w:basedOn w:val="Normal"/>
    <w:uiPriority w:val="34"/>
    <w:qFormat/>
    <w:rsid w:val="00910DAD"/>
    <w:pPr>
      <w:ind w:left="720"/>
      <w:contextualSpacing/>
    </w:pPr>
  </w:style>
  <w:style w:type="paragraph" w:styleId="Piedepgina">
    <w:name w:val="footer"/>
    <w:basedOn w:val="Normal"/>
    <w:link w:val="PiedepginaCar"/>
    <w:uiPriority w:val="99"/>
    <w:unhideWhenUsed/>
    <w:rsid w:val="00CE4DBF"/>
    <w:pPr>
      <w:tabs>
        <w:tab w:val="center" w:pos="4252"/>
        <w:tab w:val="right" w:pos="8504"/>
      </w:tabs>
    </w:pPr>
  </w:style>
  <w:style w:type="character" w:customStyle="1" w:styleId="PiedepginaCar">
    <w:name w:val="Pie de página Car"/>
    <w:basedOn w:val="Fuentedeprrafopredeter"/>
    <w:link w:val="Piedepgina"/>
    <w:uiPriority w:val="99"/>
    <w:rsid w:val="00CE4DBF"/>
    <w:rPr>
      <w:rFonts w:ascii="Times New Roman" w:eastAsia="PMingLiU" w:hAnsi="Times New Roman" w:cs="Times New Roman"/>
    </w:rPr>
  </w:style>
  <w:style w:type="paragraph" w:styleId="Encabezado">
    <w:name w:val="header"/>
    <w:basedOn w:val="Normal"/>
    <w:link w:val="EncabezadoCar"/>
    <w:uiPriority w:val="99"/>
    <w:unhideWhenUsed/>
    <w:rsid w:val="00B74EE5"/>
    <w:pPr>
      <w:tabs>
        <w:tab w:val="center" w:pos="4252"/>
        <w:tab w:val="right" w:pos="8504"/>
      </w:tabs>
    </w:pPr>
  </w:style>
  <w:style w:type="character" w:customStyle="1" w:styleId="EncabezadoCar">
    <w:name w:val="Encabezado Car"/>
    <w:basedOn w:val="Fuentedeprrafopredeter"/>
    <w:link w:val="Encabezado"/>
    <w:uiPriority w:val="99"/>
    <w:rsid w:val="00B74EE5"/>
    <w:rPr>
      <w:rFonts w:ascii="Times New Roman" w:eastAsia="PMingLiU" w:hAnsi="Times New Roman" w:cs="Times New Roman"/>
    </w:rPr>
  </w:style>
  <w:style w:type="character" w:styleId="Textodelmarcadordeposicin">
    <w:name w:val="Placeholder Text"/>
    <w:basedOn w:val="Fuentedeprrafopredeter"/>
    <w:uiPriority w:val="99"/>
    <w:semiHidden/>
    <w:rsid w:val="008001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6509">
      <w:bodyDiv w:val="1"/>
      <w:marLeft w:val="0"/>
      <w:marRight w:val="0"/>
      <w:marTop w:val="0"/>
      <w:marBottom w:val="0"/>
      <w:divBdr>
        <w:top w:val="none" w:sz="0" w:space="0" w:color="auto"/>
        <w:left w:val="none" w:sz="0" w:space="0" w:color="auto"/>
        <w:bottom w:val="none" w:sz="0" w:space="0" w:color="auto"/>
        <w:right w:val="none" w:sz="0" w:space="0" w:color="auto"/>
      </w:divBdr>
    </w:div>
    <w:div w:id="400762297">
      <w:bodyDiv w:val="1"/>
      <w:marLeft w:val="0"/>
      <w:marRight w:val="0"/>
      <w:marTop w:val="0"/>
      <w:marBottom w:val="0"/>
      <w:divBdr>
        <w:top w:val="none" w:sz="0" w:space="0" w:color="auto"/>
        <w:left w:val="none" w:sz="0" w:space="0" w:color="auto"/>
        <w:bottom w:val="none" w:sz="0" w:space="0" w:color="auto"/>
        <w:right w:val="none" w:sz="0" w:space="0" w:color="auto"/>
      </w:divBdr>
    </w:div>
    <w:div w:id="1441071276">
      <w:bodyDiv w:val="1"/>
      <w:marLeft w:val="0"/>
      <w:marRight w:val="0"/>
      <w:marTop w:val="0"/>
      <w:marBottom w:val="0"/>
      <w:divBdr>
        <w:top w:val="none" w:sz="0" w:space="0" w:color="auto"/>
        <w:left w:val="none" w:sz="0" w:space="0" w:color="auto"/>
        <w:bottom w:val="none" w:sz="0" w:space="0" w:color="auto"/>
        <w:right w:val="none" w:sz="0" w:space="0" w:color="auto"/>
      </w:divBdr>
    </w:div>
    <w:div w:id="182570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1BE39F2-AFD7-4873-8767-581A052A2F9F}"/>
      </w:docPartPr>
      <w:docPartBody>
        <w:p w:rsidR="00A735DB" w:rsidRDefault="00B83155">
          <w:r w:rsidRPr="00A33880">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155"/>
    <w:rsid w:val="00A735DB"/>
    <w:rsid w:val="00B831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8315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9FD65-16FB-4CEC-AD07-AD00A2277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2143</Words>
  <Characters>11788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Cea de Jorge</dc:creator>
  <cp:keywords/>
  <dc:description/>
  <cp:lastModifiedBy>Iberclear</cp:lastModifiedBy>
  <cp:revision>3</cp:revision>
  <cp:lastPrinted>2017-07-24T16:45:00Z</cp:lastPrinted>
  <dcterms:created xsi:type="dcterms:W3CDTF">2022-12-02T09:04:00Z</dcterms:created>
  <dcterms:modified xsi:type="dcterms:W3CDTF">2022-12-02T10:41:00Z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7ed870-a345-4f9b-82a0-03d347ae83d3_Enabled">
    <vt:lpwstr>true</vt:lpwstr>
  </property>
  <property fmtid="{D5CDD505-2E9C-101B-9397-08002B2CF9AE}" pid="3" name="MSIP_Label_c87ed870-a345-4f9b-82a0-03d347ae83d3_SetDate">
    <vt:lpwstr>2022-12-02T10:41:05Z</vt:lpwstr>
  </property>
  <property fmtid="{D5CDD505-2E9C-101B-9397-08002B2CF9AE}" pid="4" name="MSIP_Label_c87ed870-a345-4f9b-82a0-03d347ae83d3_Method">
    <vt:lpwstr>Privileged</vt:lpwstr>
  </property>
  <property fmtid="{D5CDD505-2E9C-101B-9397-08002B2CF9AE}" pid="5" name="MSIP_Label_c87ed870-a345-4f9b-82a0-03d347ae83d3_Name">
    <vt:lpwstr>C1 Public</vt:lpwstr>
  </property>
  <property fmtid="{D5CDD505-2E9C-101B-9397-08002B2CF9AE}" pid="6" name="MSIP_Label_c87ed870-a345-4f9b-82a0-03d347ae83d3_SiteId">
    <vt:lpwstr>faac5f16-6c6a-4379-bf59-205b22f007ec</vt:lpwstr>
  </property>
  <property fmtid="{D5CDD505-2E9C-101B-9397-08002B2CF9AE}" pid="7" name="MSIP_Label_c87ed870-a345-4f9b-82a0-03d347ae83d3_ActionId">
    <vt:lpwstr>32b7de55-ac08-4066-959b-6e05c42a9d4e</vt:lpwstr>
  </property>
  <property fmtid="{D5CDD505-2E9C-101B-9397-08002B2CF9AE}" pid="8" name="MSIP_Label_c87ed870-a345-4f9b-82a0-03d347ae83d3_ContentBits">
    <vt:lpwstr>2</vt:lpwstr>
  </property>
</Properties>
</file>